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Frankfurt,</w:t>
      </w:r>
      <w:r>
        <w:t xml:space="preserve"> </w:t>
      </w:r>
      <w:r>
        <w:t xml:space="preserve">Germany</w:t>
      </w:r>
    </w:p>
    <w:bookmarkStart w:id="23" w:name="X40bf7bc41dd927476f62d635c03b987868ecda8"/>
    <w:p>
      <w:pPr>
        <w:pStyle w:val="Heading1"/>
      </w:pPr>
      <w:r>
        <w:t xml:space="preserve">Annotated Bibliography: The Role of the Telecommunication Engineer in Frankfurt, Germany</w:t>
      </w:r>
    </w:p>
    <w:p>
      <w:pPr>
        <w:pStyle w:val="FirstParagraph"/>
      </w:pPr>
      <w:r>
        <w:t xml:space="preserve">This annotated bibliography compiles essential resources regarding the profession of the Telecommunication Engineer within the specific economic and regulatory context of Frankfurt am Main, Germany. As a global financial hub and a critical node in European digital infrastructure, Frankfurt presents unique challenges and opportunities for telecommunications professionals. The following sources cover regulatory frameworks, technical infrastructure requirements, labor market dynamics, and the specific demands of the 5G rollout in the Hesse region.</w:t>
      </w:r>
    </w:p>
    <w:bookmarkStart w:id="20" w:name="introduction"/>
    <w:p>
      <w:pPr>
        <w:pStyle w:val="Heading2"/>
      </w:pPr>
      <w:r>
        <w:t xml:space="preserve">Introduction</w:t>
      </w:r>
    </w:p>
    <w:p>
      <w:pPr>
        <w:pStyle w:val="FirstParagraph"/>
      </w:pPr>
      <w:r>
        <w:t xml:space="preserve">The Telecommunication Engineer in Germany operates under strict federal regulations while serving a highly demanding local market. Frankfurt, being home to the European Central Bank (ECB) and numerous major banks, requires telecommunications infrastructure that meets the highest standards of security, latency, and reliability. The following bibliography is curated to assist engineers, researchers, and policymakers in understanding the intersection of technical engineering and the Frankfurt metropolitan environment.</w:t>
      </w:r>
    </w:p>
    <w:bookmarkEnd w:id="20"/>
    <w:bookmarkStart w:id="21" w:name="bibliography"/>
    <w:p>
      <w:pPr>
        <w:pStyle w:val="Heading2"/>
      </w:pPr>
      <w:r>
        <w:t xml:space="preserve">Bibliography</w:t>
      </w:r>
    </w:p>
    <w:p>
      <w:pPr>
        <w:pStyle w:val="FirstParagraph"/>
      </w:pPr>
      <w:r>
        <w:t xml:space="preserve">Bundesnetzagentur für Elektrizität, Gas, Telekommunikation, Post und Eisenbahnen. (2023).</w:t>
      </w:r>
      <w:r>
        <w:t xml:space="preserve"> </w:t>
      </w:r>
      <w:r>
        <w:rPr>
          <w:iCs/>
          <w:i/>
        </w:rPr>
        <w:t xml:space="preserve">5G-Ausbau in Deutschland: Statusbericht und Ausblick für Ballungsräume</w:t>
      </w:r>
      <w:r>
        <w:t xml:space="preserve">. Bonn: Bundesnetzagentur.</w:t>
      </w:r>
    </w:p>
    <w:p>
      <w:pPr>
        <w:pStyle w:val="BodyText"/>
      </w:pPr>
      <w:r>
        <w:t xml:space="preserve">This official report from the Federal Network Agency provides a comprehensive overview of the 5G rollout status across Germany, with specific data points regarding major metropolitan areas, including Frankfurt am Main. For the Telecommunication Engineer, this document is critical as it outlines the regulatory obligations for spectrum usage and coverage targets. It details the specific frequency bands allocated for Frankfurt's dense urban environment and the technical requirements for network slicing, which is essential for the financial district's needs. The report serves as a primary reference for understanding the legal and technical boundaries within which engineers must operate in Germany.</w:t>
      </w:r>
    </w:p>
    <w:p>
      <w:pPr>
        <w:pStyle w:val="BodyText"/>
      </w:pPr>
      <w:r>
        <w:t xml:space="preserve">Deutsche Telekom AG. (2022).</w:t>
      </w:r>
      <w:r>
        <w:t xml:space="preserve"> </w:t>
      </w:r>
      <w:r>
        <w:rPr>
          <w:iCs/>
          <w:i/>
        </w:rPr>
        <w:t xml:space="preserve">Infrastrukturstrategie Frankfurt: Glasfaser und 5G für die Finanzmetropole</w:t>
      </w:r>
      <w:r>
        <w:t xml:space="preserve">. Bonn: Deutsche Telekom.</w:t>
      </w:r>
    </w:p>
    <w:p>
      <w:pPr>
        <w:pStyle w:val="BodyText"/>
      </w:pPr>
      <w:r>
        <w:t xml:space="preserve">As the market leader in Germany, Deutsche Telekom's strategic documents offer insight into the practical implementation of telecommunications infrastructure in Frankfurt. This source details the engineering challenges associated with laying fiber-optic cables in a historic city center while simultaneously upgrading mobile networks to support the high bandwidth demands of the financial sector. It is highly relevant for Telecommunication Engineers planning network architecture in Frankfurt, as it addresses specific local constraints such as building regulations in the "Bankenviertel" (Banking District) and the integration of legacy systems with modern 5G technology.</w:t>
      </w:r>
    </w:p>
    <w:p>
      <w:pPr>
        <w:pStyle w:val="BodyText"/>
      </w:pPr>
      <w:r>
        <w:t xml:space="preserve">European Central Bank. (2021).</w:t>
      </w:r>
      <w:r>
        <w:t xml:space="preserve"> </w:t>
      </w:r>
      <w:r>
        <w:rPr>
          <w:iCs/>
          <w:i/>
        </w:rPr>
        <w:t xml:space="preserve">Technical Standards for Financial Market Infrastructure: Connectivity and Resilience</w:t>
      </w:r>
      <w:r>
        <w:t xml:space="preserve">. Frankfurt am Main: ECB Publications.</w:t>
      </w:r>
    </w:p>
    <w:p>
      <w:pPr>
        <w:pStyle w:val="BodyText"/>
      </w:pPr>
      <w:r>
        <w:t xml:space="preserve">While primarily a financial document, this publication is indispensable for Telecommunication Engineers working in Frankfurt. It defines the rigorous technical standards required for network connectivity serving financial institutions. Engineers must ensure that their network designs meet these latency and redundancy requirements to support high-frequency trading and secure data transmission. This source highlights the unique intersection of finance and telecommunications in Frankfurt, emphasizing that engineering solutions here must prioritize ultra-low latency and fail-safe mechanisms above all else.</w:t>
      </w:r>
    </w:p>
    <w:p>
      <w:pPr>
        <w:pStyle w:val="BodyText"/>
      </w:pPr>
      <w:r>
        <w:t xml:space="preserve">Institut für Arbeitsmarkt- und Berufsforschung (IAB). (2023).</w:t>
      </w:r>
      <w:r>
        <w:t xml:space="preserve"> </w:t>
      </w:r>
      <w:r>
        <w:rPr>
          <w:iCs/>
          <w:i/>
        </w:rPr>
        <w:t xml:space="preserve">Arbeitsmarktbericht IT und Telekommunikation: Region Frankfurt-Rhein-Main</w:t>
      </w:r>
      <w:r>
        <w:t xml:space="preserve">. Nürnberg: IAB.</w:t>
      </w:r>
    </w:p>
    <w:p>
      <w:pPr>
        <w:pStyle w:val="BodyText"/>
      </w:pPr>
      <w:r>
        <w:t xml:space="preserve">This labor market report from the Institute for Employment Research provides valuable data on the demand for Telecommunication Engineers in the Frankfurt-Rhine-Main region. It analyzes skill shortages, salary expectations, and the specific qualifications valued by employers in Germany. For professionals entering the field or relocating to Frankfurt, this source offers empirical evidence of the job market's health. It also discusses the impact of digitalization on the local economy, reinforcing the critical role of telecommunications engineering in sustaining Frankfurt's status as a European business hub.</w:t>
      </w:r>
    </w:p>
    <w:p>
      <w:pPr>
        <w:pStyle w:val="BodyText"/>
      </w:pPr>
      <w:r>
        <w:t xml:space="preserve">Bundesministerium des Innern, für Bau und Heimat. (2022).</w:t>
      </w:r>
      <w:r>
        <w:t xml:space="preserve"> </w:t>
      </w:r>
      <w:r>
        <w:rPr>
          <w:iCs/>
          <w:i/>
        </w:rPr>
        <w:t xml:space="preserve">IT-Sicherheitsgesetz 2.0: Anforderungen an Kritische Infrastrukturen</w:t>
      </w:r>
      <w:r>
        <w:t xml:space="preserve">. Berlin: BMI.</w:t>
      </w:r>
    </w:p>
    <w:p>
      <w:pPr>
        <w:pStyle w:val="BodyText"/>
      </w:pPr>
      <w:r>
        <w:t xml:space="preserve">The IT Security Act 2.0 is a cornerstone of German telecommunications law. This document outlines the security requirements for operators of critical infrastructure, which includes major telecommunications providers in Frankfurt. Telecommunication Engineers must be well-versed in these regulations to design networks that are resilient against cyber threats. The source is particularly relevant for Frankfurt due to the concentration of critical financial and governmental infrastructure, requiring engineers to implement advanced encryption and monitoring systems compliant with German federal law.</w:t>
      </w:r>
    </w:p>
    <w:p>
      <w:pPr>
        <w:pStyle w:val="BodyText"/>
      </w:pPr>
      <w:r>
        <w:t xml:space="preserve">Vodafone Germany. (2023).</w:t>
      </w:r>
      <w:r>
        <w:t xml:space="preserve"> </w:t>
      </w:r>
      <w:r>
        <w:rPr>
          <w:iCs/>
          <w:i/>
        </w:rPr>
        <w:t xml:space="preserve">Smart City Frankfurt: Vernetzung und IoT-Lösungen für urbane Räume</w:t>
      </w:r>
      <w:r>
        <w:t xml:space="preserve">. Düsseldorf: Vodafone.</w:t>
      </w:r>
    </w:p>
    <w:p>
      <w:pPr>
        <w:pStyle w:val="BodyText"/>
      </w:pPr>
      <w:r>
        <w:t xml:space="preserve">This white paper explores the application of Internet of Things (IoT) technologies in Frankfurt's smart city initiatives. It provides case studies on how Telecommunication Engineers are deploying IoT networks for traffic management, energy efficiency, and public safety in the city. The document is useful for understanding the practical applications of telecommunications engineering beyond traditional connectivity, highlighting the role of engineers in shaping the future urban landscape of Frankfurt. It also discusses the technical challenges of integrating diverse IoT devices into a cohesive network.</w:t>
      </w:r>
    </w:p>
    <w:p>
      <w:pPr>
        <w:pStyle w:val="BodyText"/>
      </w:pPr>
      <w:r>
        <w:t xml:space="preserve">Fraunhofer Gesellschaft. (2022).</w:t>
      </w:r>
      <w:r>
        <w:t xml:space="preserve"> </w:t>
      </w:r>
      <w:r>
        <w:rPr>
          <w:iCs/>
          <w:i/>
        </w:rPr>
        <w:t xml:space="preserve">6G-Forschung in Deutschland: Perspektiven für die nächste Generation der Mobilkommunikation</w:t>
      </w:r>
      <w:r>
        <w:t xml:space="preserve">. Berlin: Fraunhofer.</w:t>
      </w:r>
    </w:p>
    <w:p>
      <w:pPr>
        <w:pStyle w:val="BodyText"/>
      </w:pPr>
      <w:r>
        <w:t xml:space="preserve">The Fraunhofer Society is a leading research organization in Germany, and this report outlines the nation's strategy for 6G development. While forward-looking, it is relevant for Telecommunication Engineers in Frankfurt who are involved in research and development or long-term network planning. The report discusses the potential for 6G to revolutionize industries in the Frankfurt region, including finance and logistics. It provides a technical roadmap for engineers to stay ahead of emerging trends and prepare for the next evolution of telecommunications technology in Germany.</w:t>
      </w:r>
    </w:p>
    <w:p>
      <w:pPr>
        <w:pStyle w:val="BodyText"/>
      </w:pPr>
      <w:r>
        <w:t xml:space="preserve">Stadt Frankfurt am Main. (2023).</w:t>
      </w:r>
      <w:r>
        <w:t xml:space="preserve"> </w:t>
      </w:r>
      <w:r>
        <w:rPr>
          <w:iCs/>
          <w:i/>
        </w:rPr>
        <w:t xml:space="preserve">Digitalstrategie Frankfurt 2025: Leitlinien für die digitale Transformation</w:t>
      </w:r>
      <w:r>
        <w:t xml:space="preserve">. Frankfurt am Main: Magistrat der Stadt.</w:t>
      </w:r>
    </w:p>
    <w:p>
      <w:pPr>
        <w:pStyle w:val="BodyText"/>
      </w:pPr>
      <w:r>
        <w:t xml:space="preserve">This municipal document outlines Frankfurt's digital strategy, including goals for broadband expansion and digital inclusion. It is a key resource for Telecommunication Engineers working on public sector projects or collaborating with local government. The strategy emphasizes the need for robust telecommunications infrastructure to support education, healthcare, and economic development. Engineers can use this document to align their projects with the city's priorities and to understand the regulatory environment for public infrastructure development in Frankfurt.</w:t>
      </w:r>
    </w:p>
    <w:bookmarkEnd w:id="21"/>
    <w:bookmarkStart w:id="22" w:name="conclusion"/>
    <w:p>
      <w:pPr>
        <w:pStyle w:val="Heading2"/>
      </w:pPr>
      <w:r>
        <w:t xml:space="preserve">Conclusion</w:t>
      </w:r>
    </w:p>
    <w:p>
      <w:pPr>
        <w:pStyle w:val="FirstParagraph"/>
      </w:pPr>
      <w:r>
        <w:t xml:space="preserve">The profession of the Telecommunication Engineer in Frankfurt, Germany, is defined by a complex interplay of advanced technical requirements, strict regulatory frameworks, and the unique demands of a global financial center. The sources compiled in this annotated bibliography provide a foundational understanding of the legal, technical, and economic landscape. Engineers operating in this region must remain informed about national regulations from the Bundesnetzagentur, local infrastructure strategies from the city of Frankfurt, and the specific security standards required by financial institutions. By leveraging these resources, Telecommunication Engineers can contribute effectively to the digital infrastructure that underpins Frankfurt's continued success as a leading European metropolis.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Frankfurt, Germany</dc:title>
  <dc:creator/>
  <dc:language>en</dc:language>
  <cp:keywords/>
  <dcterms:created xsi:type="dcterms:W3CDTF">2026-08-07T20:00:15Z</dcterms:created>
  <dcterms:modified xsi:type="dcterms:W3CDTF">2026-08-07T20:00:15Z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