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1" w:name="X0c792417a709c9b062600e0dc5d32f93c0fc589"/>
    <w:p>
      <w:pPr>
        <w:pStyle w:val="Heading1"/>
      </w:pPr>
      <w:r>
        <w:t xml:space="preserve">Annotated Bibliography: Telecommunication Engineering in Jakarta, Indonesia</w:t>
      </w:r>
    </w:p>
    <w:p>
      <w:pPr>
        <w:pStyle w:val="FirstParagraph"/>
      </w:pPr>
      <w:r>
        <w:t xml:space="preserve">This annotated bibliography provides a curated selection of academic and technical resources relevant to the field of Telecommunication Engineering within the specific context of Jakarta, Indonesia. The selected works address critical challenges such as urban infrastructure, high-density network planning, regulatory frameworks, and the integration of emerging technologies like 5G and IoT in one of Southeast Asia's most complex metropolitan environments.</w:t>
      </w:r>
    </w:p>
    <w:bookmarkStart w:id="20" w:name="references"/>
    <w:p>
      <w:pPr>
        <w:pStyle w:val="Heading2"/>
      </w:pPr>
      <w:r>
        <w:t xml:space="preserve">References</w:t>
      </w:r>
    </w:p>
    <w:p>
      <w:pPr>
        <w:pStyle w:val="FirstParagraph"/>
      </w:pPr>
      <w:r>
        <w:t xml:space="preserve">Pratama, A., &amp; Wijaya, S. (2022).</w:t>
      </w:r>
      <w:r>
        <w:t xml:space="preserve"> </w:t>
      </w:r>
      <w:r>
        <w:rPr>
          <w:iCs/>
          <w:i/>
        </w:rPr>
        <w:t xml:space="preserve">Urban Wireless Network Planning in High-Density Megacities: A Case Study of Jakarta.</w:t>
      </w:r>
      <w:r>
        <w:t xml:space="preserve"> </w:t>
      </w:r>
      <w:r>
        <w:t xml:space="preserve">Journal of Indonesian Telecommunications Research, 15(2), 45-62.</w:t>
      </w:r>
    </w:p>
    <w:p>
      <w:pPr>
        <w:pStyle w:val="BodyText"/>
      </w:pPr>
      <w:r>
        <w:t xml:space="preserve">This peer-reviewed article offers a comprehensive analysis of the unique challenges faced by Telecommunication Engineers when designing wireless networks in Jakarta. The authors examine the impact of the city's extreme population density and vertical urban architecture on signal propagation. The study is particularly valuable for engineers working on 4G LTE and 5G deployment strategies, as it provides empirical data on interference patterns in Jakarta's central business district. It highlights the necessity for micro-cellular architectures to manage the massive traffic load typical of the Indonesian capital.</w:t>
      </w:r>
    </w:p>
    <w:p>
      <w:pPr>
        <w:pStyle w:val="BodyText"/>
      </w:pPr>
      <w:r>
        <w:t xml:space="preserve">Ministry of Communication and Information of the Republic of Indonesia. (2023).</w:t>
      </w:r>
      <w:r>
        <w:t xml:space="preserve"> </w:t>
      </w:r>
      <w:r>
        <w:rPr>
          <w:iCs/>
          <w:i/>
        </w:rPr>
        <w:t xml:space="preserve">Regulatory Framework for 5G Spectrum Allocation and Infrastructure Sharing in Indonesia.</w:t>
      </w:r>
      <w:r>
        <w:t xml:space="preserve"> </w:t>
      </w:r>
      <w:r>
        <w:t xml:space="preserve">Jakarta: Kominfo Press.</w:t>
      </w:r>
    </w:p>
    <w:p>
      <w:pPr>
        <w:pStyle w:val="BodyText"/>
      </w:pPr>
      <w:r>
        <w:t xml:space="preserve">This official government publication is an essential resource for any Telecommunication Engineer operating in Indonesia. It outlines the legal and regulatory requirements for spectrum usage, specifically focusing on the rollout of 5G technology. The document details the policies regarding infrastructure sharing between major Indonesian telcos, a critical factor in reducing deployment costs in Jakarta. Understanding these regulations is mandatory for ensuring compliance and optimizing network expansion projects within the national capital region.</w:t>
      </w:r>
    </w:p>
    <w:p>
      <w:pPr>
        <w:pStyle w:val="BodyText"/>
      </w:pPr>
      <w:r>
        <w:t xml:space="preserve">Santoso, B., &amp; Lee, J. (2021).</w:t>
      </w:r>
      <w:r>
        <w:t xml:space="preserve"> </w:t>
      </w:r>
      <w:r>
        <w:rPr>
          <w:iCs/>
          <w:i/>
        </w:rPr>
        <w:t xml:space="preserve">Fiber Optic Infrastructure Deployment in Tropical Urban Environments: Challenges and Solutions in Jakarta.</w:t>
      </w:r>
      <w:r>
        <w:t xml:space="preserve"> </w:t>
      </w:r>
      <w:r>
        <w:t xml:space="preserve">IEEE Access, 9, 11234-11245.</w:t>
      </w:r>
    </w:p>
    <w:p>
      <w:pPr>
        <w:pStyle w:val="BodyText"/>
      </w:pPr>
      <w:r>
        <w:t xml:space="preserve">This technical paper addresses the physical layer challenges of deploying fiber optic backhaul networks in Jakarta. The authors discuss the specific environmental factors of the Indonesian tropics, such as high humidity, heavy monsoon rains, and soil subsidence, which affect cable integrity and trenching operations. For Telecommunication Engineers, this resource provides practical engineering solutions for maintaining network reliability and uptime. It is a critical reference for planning the physical infrastructure required to support Jakarta's growing demand for high-speed broadband connectivity.</w:t>
      </w:r>
    </w:p>
    <w:p>
      <w:pPr>
        <w:pStyle w:val="BodyText"/>
      </w:pPr>
      <w:r>
        <w:t xml:space="preserve">Hidayat, R. (2023).</w:t>
      </w:r>
      <w:r>
        <w:t xml:space="preserve"> </w:t>
      </w:r>
      <w:r>
        <w:rPr>
          <w:iCs/>
          <w:i/>
        </w:rPr>
        <w:t xml:space="preserve">Smart City Initiatives and IoT Integration in Jakarta: The Role of Telecommunication Networks.</w:t>
      </w:r>
      <w:r>
        <w:t xml:space="preserve"> </w:t>
      </w:r>
      <w:r>
        <w:t xml:space="preserve">International Journal of Smart Cities and Urban Technology, 8(1), 112-128.</w:t>
      </w:r>
    </w:p>
    <w:p>
      <w:pPr>
        <w:pStyle w:val="BodyText"/>
      </w:pPr>
      <w:r>
        <w:t xml:space="preserve">This article explores the intersection of Telecommunication Engineering and urban planning within Jakarta's Smart City framework. It details how low-power wide-area networks (LPWAN) and NB-IoT are being utilized to support city-wide applications such as traffic management, flood monitoring, and public safety. The text is highly relevant for engineers tasked with designing networks that must support massive machine-type communications (mMTC). It provides a clear roadmap for aligning technical network capabilities with the strategic goals of the Jakarta provincial government.</w:t>
      </w:r>
    </w:p>
    <w:p>
      <w:pPr>
        <w:pStyle w:val="BodyText"/>
      </w:pPr>
      <w:r>
        <w:t xml:space="preserve">Wijayanti, D., &amp; Kusuma, A. (2020).</w:t>
      </w:r>
      <w:r>
        <w:t xml:space="preserve"> </w:t>
      </w:r>
      <w:r>
        <w:rPr>
          <w:iCs/>
          <w:i/>
        </w:rPr>
        <w:t xml:space="preserve">Quality of Service (QoS) Analysis in Indonesian Mobile Networks During Peak Urban Hours.</w:t>
      </w:r>
      <w:r>
        <w:t xml:space="preserve"> </w:t>
      </w:r>
      <w:r>
        <w:t xml:space="preserve">Telkomnika (Telecommunication Computing Electronics and Control), 18(4), 1890-1899.</w:t>
      </w:r>
    </w:p>
    <w:p>
      <w:pPr>
        <w:pStyle w:val="BodyText"/>
      </w:pPr>
      <w:r>
        <w:t xml:space="preserve">This study provides a data-driven evaluation of network performance in Jakarta during peak usage times. The authors analyze key performance indicators (KPIs) such as latency, jitter, and packet loss across major Indonesian service providers. For Telecommunication Engineers, this research is instrumental in understanding user experience bottlenecks. It offers insights into traffic engineering techniques and capacity planning necessary to mitigate congestion in one of the world's most congested cities, ensuring consistent service quality for subscribers.</w:t>
      </w:r>
    </w:p>
    <w:p>
      <w:pPr>
        <w:pStyle w:val="BodyText"/>
      </w:pPr>
      <w:r>
        <w:t xml:space="preserve">National Standardization Agency of Indonesia (BSN). (2022).</w:t>
      </w:r>
      <w:r>
        <w:t xml:space="preserve"> </w:t>
      </w:r>
      <w:r>
        <w:rPr>
          <w:iCs/>
          <w:i/>
        </w:rPr>
        <w:t xml:space="preserve">Indonesian National Standards (SNI) for Telecommunication Equipment and Network Security.</w:t>
      </w:r>
      <w:r>
        <w:t xml:space="preserve"> </w:t>
      </w:r>
      <w:r>
        <w:t xml:space="preserve">Jakarta: BSN Publications.</w:t>
      </w:r>
    </w:p>
    <w:p>
      <w:pPr>
        <w:pStyle w:val="BodyText"/>
      </w:pPr>
      <w:r>
        <w:t xml:space="preserve">This compilation of standards is a foundational document for Telecommunication Engineers in Indonesia. It specifies the technical requirements for telecommunications equipment, including cybersecurity protocols and interoperability standards. Adherence to these SNI standards is crucial for the procurement and installation of network hardware in Jakarta. The document ensures that all deployed technologies meet national safety and performance benchmarks, protecting the integrity of the country's critical communication infrastructure.</w:t>
      </w:r>
    </w:p>
    <w:p>
      <w:pPr>
        <w:pStyle w:val="BodyText"/>
      </w:pPr>
      <w:r>
        <w:t xml:space="preserve">Rahmawati, L., &amp; Setiawan, P. (2023).</w:t>
      </w:r>
      <w:r>
        <w:t xml:space="preserve"> </w:t>
      </w:r>
      <w:r>
        <w:rPr>
          <w:iCs/>
          <w:i/>
        </w:rPr>
        <w:t xml:space="preserve">Disaster Resilience in Telecommunication Networks: Lessons from Jakarta's Flood Events.</w:t>
      </w:r>
      <w:r>
        <w:t xml:space="preserve"> </w:t>
      </w:r>
      <w:r>
        <w:t xml:space="preserve">Journal of Disaster Risk Reduction, 85, 103-115.</w:t>
      </w:r>
    </w:p>
    <w:p>
      <w:pPr>
        <w:pStyle w:val="BodyText"/>
      </w:pPr>
      <w:r>
        <w:t xml:space="preserve">Given Jakarta's susceptibility to flooding, this paper is of paramount importance for network resilience planning. The authors analyze historical data from flood events to identify vulnerabilities in the city's telecommunication infrastructure. They propose engineering strategies for hardening network nodes and establishing redundant routing paths to maintain connectivity during natural disasters. This resource is vital for Telecommunication Engineers aiming to design robust networks that can withstand the environmental challenges specific to the Jakarta region.</w:t>
      </w:r>
    </w:p>
    <w:p>
      <w:pPr>
        <w:pStyle w:val="BodyText"/>
      </w:pPr>
      <w:r>
        <w:t xml:space="preserve">Global System for Mobile Communications Association (GSMA). (2023).</w:t>
      </w:r>
      <w:r>
        <w:t xml:space="preserve"> </w:t>
      </w:r>
      <w:r>
        <w:rPr>
          <w:iCs/>
          <w:i/>
        </w:rPr>
        <w:t xml:space="preserve">The Mobile Economy: Indonesia 2023.</w:t>
      </w:r>
      <w:r>
        <w:t xml:space="preserve"> </w:t>
      </w:r>
      <w:r>
        <w:t xml:space="preserve">London: GSMA Intelligence.</w:t>
      </w:r>
    </w:p>
    <w:p>
      <w:pPr>
        <w:pStyle w:val="BodyText"/>
      </w:pPr>
      <w:r>
        <w:t xml:space="preserve">While a global report, this section focuses specifically on the Indonesian market, providing macro-level insights into mobile penetration, data consumption trends, and investment forecasts. For Telecommunication Engineers in Jakarta, this report offers the business context necessary for technical decision-making. It highlights the rapid growth of mobile data usage in Indonesia, justifying the need for advanced network upgrades and the deployment of next-generation technologies to meet the escalating demands of the Jakarta metropolitan area.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Jakarta, Indonesia</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