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4" w:name="X8c0884f551f8c6169ef2c84df7a97d2e9932319"/>
    <w:p>
      <w:pPr>
        <w:pStyle w:val="Heading1"/>
      </w:pPr>
      <w:r>
        <w:t xml:space="preserve">Annotated Bibliography: Telecommunication Engineering in Baghdad, Iraq</w:t>
      </w:r>
    </w:p>
    <w:p>
      <w:pPr>
        <w:pStyle w:val="FirstParagraph"/>
      </w:pPr>
      <w:r>
        <w:t xml:space="preserve">This annotated bibliography compiles essential resources regarding the role, challenges, and future of the Telecommunication Engineer within the specific context of Baghdad, Iraq. The selected works address infrastructure development, regulatory frameworks, technical challenges in urban environments, and the socio-economic impact of connectivity in the region.</w:t>
      </w:r>
    </w:p>
    <w:bookmarkStart w:id="20" w:name="infrastructure-and-network-development"/>
    <w:p>
      <w:pPr>
        <w:pStyle w:val="Heading2"/>
      </w:pPr>
      <w:r>
        <w:t xml:space="preserve">Infrastructure and Network Development</w:t>
      </w:r>
    </w:p>
    <w:p>
      <w:pPr>
        <w:pStyle w:val="FirstParagraph"/>
      </w:pPr>
      <w:r>
        <w:t xml:space="preserve">Al-Mansoori, K., &amp; Hassan, R. (2021). "Challenges in Deploying 4G/LTE Networks in High-Density Urban Areas: A Case Study of Baghdad." Journal of Middle Eastern Telecommunications, 14(2), 45-62.</w:t>
      </w:r>
    </w:p>
    <w:p>
      <w:pPr>
        <w:pStyle w:val="BodyText"/>
      </w:pPr>
      <w:r>
        <w:t xml:space="preserve">This peer-reviewed article provides a critical technical analysis of the difficulties faced by Telecommunication Engineers when implementing modern cellular networks in Baghdad. The authors highlight specific issues related to the city's unplanned urban sprawl, high population density, and the scarcity of reliable power infrastructure. For an engineer working in Baghdad, this resource is invaluable as it offers practical solutions for site selection, power backup systems, and signal propagation modeling in a chaotic urban landscape. It directly addresses the gap between theoretical network design and the practical realities of the Iraqi capital.</w:t>
      </w:r>
    </w:p>
    <w:p>
      <w:pPr>
        <w:pStyle w:val="BodyText"/>
      </w:pPr>
      <w:r>
        <w:t xml:space="preserve">International Telecommunication Union (ITU). (2022). "ICT Development Index: Iraq Country Profile." Geneva: ITU Publications.</w:t>
      </w:r>
    </w:p>
    <w:p>
      <w:pPr>
        <w:pStyle w:val="BodyText"/>
      </w:pPr>
      <w:r>
        <w:t xml:space="preserve">While a global report, this specific country profile is essential reading for understanding the macro-level data regarding Iraq's connectivity. It provides statistical benchmarks that Telecommunication Engineers in Baghdad must use to justify infrastructure investments. The report details the current state of broadband penetration and mobile subscriptions in the region. It serves as a foundational document for engineers tasked with aligning local Baghdad projects with international standards and national development goals.</w:t>
      </w:r>
    </w:p>
    <w:bookmarkEnd w:id="20"/>
    <w:bookmarkStart w:id="21" w:name="regulatory-and-policy-frameworks"/>
    <w:p>
      <w:pPr>
        <w:pStyle w:val="Heading2"/>
      </w:pPr>
      <w:r>
        <w:t xml:space="preserve">Regulatory and Policy Frameworks</w:t>
      </w:r>
    </w:p>
    <w:p>
      <w:pPr>
        <w:pStyle w:val="FirstParagraph"/>
      </w:pPr>
      <w:r>
        <w:t xml:space="preserve">Iraqi Communications and Media Commission (CMT). (2020). "National Spectrum Management Plan 2020-2025." Baghdad: CMT Official Gazette.</w:t>
      </w:r>
    </w:p>
    <w:p>
      <w:pPr>
        <w:pStyle w:val="BodyText"/>
      </w:pPr>
      <w:r>
        <w:t xml:space="preserve">This official government document is a primary source for any Telecommunication Engineer operating in Iraq. It outlines the allocation of radio frequencies, which is crucial for network planning in Baghdad. The document details the regulatory environment, licensing requirements, and technical standards mandated by the CMT. Understanding this plan is mandatory for engineers to ensure compliance with local laws, avoid interference with existing military and civilian bands, and secure necessary permits for new tower installations in the capital.</w:t>
      </w:r>
    </w:p>
    <w:p>
      <w:pPr>
        <w:pStyle w:val="BodyText"/>
      </w:pPr>
      <w:r>
        <w:t xml:space="preserve">Al-Zubaidi, M. (2019). "The Impact of Regulatory Fragmentation on Telecommunications Growth in Iraq." Arab Journal of Administrative Sciences, 27(3), 112-130.</w:t>
      </w:r>
    </w:p>
    <w:p>
      <w:pPr>
        <w:pStyle w:val="BodyText"/>
      </w:pPr>
      <w:r>
        <w:t xml:space="preserve">This academic paper explores the bureaucratic hurdles that often impede the work of Telecommunication Engineers in Iraq. It discusses the complex relationship between federal and local authorities in Baghdad regarding infrastructure permits. For engineers, this text provides context on why project timelines often extend beyond technical estimates. It offers insights into navigating the administrative landscape, making it a useful resource for project managers and senior engineers leading teams in the region.</w:t>
      </w:r>
    </w:p>
    <w:bookmarkEnd w:id="21"/>
    <w:bookmarkStart w:id="22" w:name="X48cd5f1cd2707699ec63a24d984d3db453366db"/>
    <w:p>
      <w:pPr>
        <w:pStyle w:val="Heading2"/>
      </w:pPr>
      <w:r>
        <w:t xml:space="preserve">Technical Challenges and Environmental Factors</w:t>
      </w:r>
    </w:p>
    <w:p>
      <w:pPr>
        <w:pStyle w:val="FirstParagraph"/>
      </w:pPr>
      <w:r>
        <w:t xml:space="preserve">Hassan, A., &amp; Ali, S. (2023). "Power Reliability and Renewable Energy Integration in Iraqi Telecom Towers." IEEE Middle East and North Africa Conference on Communications, 1-6.</w:t>
      </w:r>
    </w:p>
    <w:p>
      <w:pPr>
        <w:pStyle w:val="BodyText"/>
      </w:pPr>
      <w:r>
        <w:t xml:space="preserve">Given the frequent power outages in Baghdad, this conference paper is highly relevant. It investigates the feasibility of integrating solar and wind energy solutions into the power supply of telecommunication base stations. The authors present case studies from Baghdad showing how hybrid power systems can reduce operational costs and improve network uptime. This is a practical guide for engineers looking to design resilient networks that can withstand the instability of the local electrical grid.</w:t>
      </w:r>
    </w:p>
    <w:p>
      <w:pPr>
        <w:pStyle w:val="BodyText"/>
      </w:pPr>
      <w:r>
        <w:t xml:space="preserve">World Bank Group. (2021). "Iraq Digital Economy Diagnostic: Connecting Baghdad." Washington, DC: World Bank.</w:t>
      </w:r>
    </w:p>
    <w:p>
      <w:pPr>
        <w:pStyle w:val="BodyText"/>
      </w:pPr>
      <w:r>
        <w:t xml:space="preserve">This comprehensive report analyzes the digital economy of Iraq with a specific focus on the capital. It identifies key bottlenecks in the telecommunications sector, including the lack of fiber optic backbone and the high cost of internet services. For Telecommunication Engineers, this document provides a strategic overview of where the industry is heading. It highlights areas where technical innovation is most needed, such as last-mile connectivity solutions and the modernization of the national backbone.</w:t>
      </w:r>
    </w:p>
    <w:bookmarkEnd w:id="22"/>
    <w:bookmarkStart w:id="23" w:name="socio-economic-impact-and-future-trends"/>
    <w:p>
      <w:pPr>
        <w:pStyle w:val="Heading2"/>
      </w:pPr>
      <w:r>
        <w:t xml:space="preserve">Socio-Economic Impact and Future Trends</w:t>
      </w:r>
    </w:p>
    <w:p>
      <w:pPr>
        <w:pStyle w:val="FirstParagraph"/>
      </w:pPr>
      <w:r>
        <w:t xml:space="preserve">Al-Khafaji, N. (2022). "Telecommunications as a Driver for Post-Conflict Reconstruction in Baghdad." Journal of Urban Reconstruction, 8(1), 88-105.</w:t>
      </w:r>
    </w:p>
    <w:p>
      <w:pPr>
        <w:pStyle w:val="BodyText"/>
      </w:pPr>
      <w:r>
        <w:t xml:space="preserve">This article examines the role of Telecommunication Engineers in the broader context of rebuilding Baghdad. It argues that robust communication networks are prerequisites for economic recovery, education, and healthcare. The text provides a human-centric perspective on engineering projects, reminding practitioners that their work directly impacts the quality of life for Baghdad's residents. It is particularly useful for engineers involved in public-private partnerships or government-funded reconstruction projects.</w:t>
      </w:r>
    </w:p>
    <w:p>
      <w:pPr>
        <w:pStyle w:val="BodyText"/>
      </w:pPr>
      <w:r>
        <w:t xml:space="preserve">GSMA Intelligence. (2023). "The Mobile Economy: Middle East and North Africa 2023." London: GSMA.</w:t>
      </w:r>
    </w:p>
    <w:p>
      <w:pPr>
        <w:pStyle w:val="BodyText"/>
      </w:pPr>
      <w:r>
        <w:t xml:space="preserve">This industry report offers forward-looking projections for the telecommunications sector in the MENA region, including Iraq. It discusses the potential rollout of 5G technology and the growth of mobile financial services. For Telecommunication Engineers in Baghdad, this resource is critical for future-proofing their skills and infrastructure designs. It highlights the shift towards data-centric services and the need for engineers to adapt to new technologies that will define the next decade of connectivity in Iraq.</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Baghdad, Iraq</dc:title>
  <dc:creator/>
  <dc:language>en</dc:language>
  <cp:keywords/>
  <dcterms:created xsi:type="dcterms:W3CDTF">2026-08-08T05:17:23Z</dcterms:created>
  <dcterms:modified xsi:type="dcterms:W3CDTF">2026-08-08T05:17:23Z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