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annotated-bibliography"/>
    <w:p>
      <w:pPr>
        <w:pStyle w:val="Heading1"/>
      </w:pPr>
      <w:r>
        <w:t xml:space="preserve">Annotated Bibliography</w:t>
      </w:r>
    </w:p>
    <w:p>
      <w:pPr>
        <w:pStyle w:val="FirstParagraph"/>
      </w:pPr>
      <w:r>
        <w:t xml:space="preserve">Telecommunication Engineering in Kuala Lumpur, Malaysia</w:t>
      </w:r>
    </w:p>
    <w:bookmarkEnd w:id="20"/>
    <w:p>
      <w:pPr>
        <w:pStyle w:val="BodyText"/>
      </w:pPr>
      <w:r>
        <w:t xml:space="preserve">This annotated bibliography compiles essential resources regarding the role, challenges, and future prospects of the Telecommunication Engineer within the specific context of Kuala Lumpur, Malaysia. As the capital city and economic hub of the nation, Kuala Lumpur serves as the primary testing ground for Malaysia's ambitious digital infrastructure projects, including the National Fiberization and Connectivity Plan (NFCP) and the rollout of 5G networks. The selected sources below cover regulatory frameworks, technical infrastructure challenges in high-density urban environments, and the evolving skill sets required for engineers operating in this dynamic Southeast Asian market.</w:t>
      </w:r>
    </w:p>
    <w:bookmarkStart w:id="23" w:name="X6756a278cab3b5801d3bc4ba3953ba89ff425be"/>
    <w:p>
      <w:pPr>
        <w:pStyle w:val="Heading2"/>
      </w:pPr>
      <w:r>
        <w:t xml:space="preserve">Regulatory Frameworks and Industry Standards</w:t>
      </w:r>
    </w:p>
    <w:bookmarkStart w:id="21" w:name="Xb9376e1e3b64033834d4e4b5a0627e6a92f7301"/>
    <w:p>
      <w:pPr>
        <w:pStyle w:val="Heading3"/>
      </w:pPr>
      <w:r>
        <w:t xml:space="preserve">1. The Communications and Multimedia Act 1998</w:t>
      </w:r>
    </w:p>
    <w:p>
      <w:pPr>
        <w:pStyle w:val="FirstParagraph"/>
      </w:pPr>
      <w:r>
        <w:t xml:space="preserve">Parliament of Malaysia. (1998).</w:t>
      </w:r>
      <w:r>
        <w:t xml:space="preserve"> </w:t>
      </w:r>
      <w:r>
        <w:rPr>
          <w:iCs/>
          <w:i/>
        </w:rPr>
        <w:t xml:space="preserve">The Communications and Multimedia Act 1998</w:t>
      </w:r>
      <w:r>
        <w:t xml:space="preserve">. Kuala Lumpur: Government Printers.</w:t>
      </w:r>
    </w:p>
    <w:p>
      <w:pPr>
        <w:pStyle w:val="BodyText"/>
      </w:pPr>
      <w:r>
        <w:t xml:space="preserve">This primary legislation is the cornerstone of the telecommunications industry in Malaysia. For a Telecommunication Engineer working in Kuala Lumpur, understanding this Act is mandatory. It established the Malaysian Communications and Multimedia Commission (MCMC) and transitioned the country from a sector-specific regulatory regime to a converged framework. The document outlines the legal requirements for network licensing, spectrum management, and consumer protection. Engineers must reference this text to ensure that network deployments in the Klang Valley comply with national standards regarding signal interference, infrastructure sharing, and data privacy. It provides the legal backbone for the operations of major service providers like Maxis, CelcomDigi, and Telekom Malaysia.</w:t>
      </w:r>
    </w:p>
    <w:bookmarkEnd w:id="21"/>
    <w:bookmarkStart w:id="22" w:name="mydigital-blueprint"/>
    <w:p>
      <w:pPr>
        <w:pStyle w:val="Heading3"/>
      </w:pPr>
      <w:r>
        <w:t xml:space="preserve">2. MyDIGITAL Blueprint</w:t>
      </w:r>
    </w:p>
    <w:p>
      <w:pPr>
        <w:pStyle w:val="FirstParagraph"/>
      </w:pPr>
      <w:r>
        <w:t xml:space="preserve">Ministry of Communications and Digital Malaysia. (2021).</w:t>
      </w:r>
      <w:r>
        <w:t xml:space="preserve"> </w:t>
      </w:r>
      <w:r>
        <w:rPr>
          <w:iCs/>
          <w:i/>
        </w:rPr>
        <w:t xml:space="preserve">MyDIGITAL Blueprint: Transforming Malaysia into a High-Income Digital Nation</w:t>
      </w:r>
      <w:r>
        <w:t xml:space="preserve">. Putrajaya: Government of Malaysia.</w:t>
      </w:r>
    </w:p>
    <w:p>
      <w:pPr>
        <w:pStyle w:val="BodyText"/>
      </w:pPr>
      <w:r>
        <w:t xml:space="preserve">The MyDIGITAL Blueprint is a critical strategic document outlining the government's vision for the digital economy over the next decade. For engineers in Kuala Lumpur, this document is vital as it details the aggressive targets for 5G coverage and fiber-to-the-home (FTTH) penetration. It highlights the role of Digital Nasional Berhad (DNB) as the single wholesale provider of 5G services. This source is essential for understanding the macro-level goals that dictate project priorities, funding allocations, and technical specifications for network modernization in the capital. It shifts the focus from mere connectivity to digital inclusion and smart city integration, directly influencing the engineering requirements for urban infrastructure in Kuala Lumpur.</w:t>
      </w:r>
    </w:p>
    <w:bookmarkEnd w:id="22"/>
    <w:bookmarkEnd w:id="23"/>
    <w:bookmarkStart w:id="26" w:name="Xe8ca273787660e8ebc9fbfc7694a67c87b32dc4"/>
    <w:p>
      <w:pPr>
        <w:pStyle w:val="Heading2"/>
      </w:pPr>
      <w:r>
        <w:t xml:space="preserve">Technical Infrastructure and Urban Challenges</w:t>
      </w:r>
    </w:p>
    <w:bookmarkStart w:id="24" w:name="X32040235f3c4a8066fe766f56dbb1c1fc9c35b5"/>
    <w:p>
      <w:pPr>
        <w:pStyle w:val="Heading3"/>
      </w:pPr>
      <w:r>
        <w:t xml:space="preserve">3. 5G Network Deployment in High-Density Urban Environments</w:t>
      </w:r>
    </w:p>
    <w:p>
      <w:pPr>
        <w:pStyle w:val="FirstParagraph"/>
      </w:pPr>
      <w:r>
        <w:t xml:space="preserve">Lee, K. H., &amp; Tan, S. Y. (2022).</w:t>
      </w:r>
      <w:r>
        <w:t xml:space="preserve"> </w:t>
      </w:r>
      <w:r>
        <w:rPr>
          <w:iCs/>
          <w:i/>
        </w:rPr>
        <w:t xml:space="preserve">Challenges and Solutions for 5G Small Cell Deployment in Kuala Lumpur’s High-Rise Architecture</w:t>
      </w:r>
      <w:r>
        <w:t xml:space="preserve">. Journal of Southeast Asian Telecommunications, 15(3), 45-62.</w:t>
      </w:r>
    </w:p>
    <w:p>
      <w:pPr>
        <w:pStyle w:val="BodyText"/>
      </w:pPr>
      <w:r>
        <w:t xml:space="preserve">This academic article addresses a specific and pressing challenge for Telecommunication Engineers in Kuala Lumpur: the unique urban landscape characterized by high-rise buildings and dense skyscrapers. The authors analyze how traditional macro-cell towers are insufficient for providing consistent 5G coverage in areas like the Golden Triangle and KLCC. The paper proposes innovative solutions involving small cell integration on building facades and indoor distributed antenna systems (DAS). This resource is highly relevant for engineers tasked with optimizing signal propagation in the capital's vertical cities, offering practical data on frequency attenuation and hardware placement strategies tailored to the Malaysian climate and architectural style.</w:t>
      </w:r>
    </w:p>
    <w:bookmarkEnd w:id="24"/>
    <w:bookmarkStart w:id="25" w:name="Xcb867d5403cb0ce8538ac054d40d3672c9fc2ea"/>
    <w:p>
      <w:pPr>
        <w:pStyle w:val="Heading3"/>
      </w:pPr>
      <w:r>
        <w:t xml:space="preserve">4. Fiber Optic Infrastructure and the National Fiberization Plan</w:t>
      </w:r>
    </w:p>
    <w:p>
      <w:pPr>
        <w:pStyle w:val="FirstParagraph"/>
      </w:pPr>
      <w:r>
        <w:t xml:space="preserve">MCMC. (2023).</w:t>
      </w:r>
      <w:r>
        <w:t xml:space="preserve"> </w:t>
      </w:r>
      <w:r>
        <w:rPr>
          <w:iCs/>
          <w:i/>
        </w:rPr>
        <w:t xml:space="preserve">Annual Report on the National Fiberization and Connectivity Plan (NFCP) Progress</w:t>
      </w:r>
      <w:r>
        <w:t xml:space="preserve">. Kuala Lumpur: Malaysian Communications and Multimedia Commission.</w:t>
      </w:r>
    </w:p>
    <w:p>
      <w:pPr>
        <w:pStyle w:val="BodyText"/>
      </w:pPr>
      <w:r>
        <w:t xml:space="preserve">The NFCP is a government initiative aimed at providing high-speed broadband access to all Malaysians. This annual report provides detailed statistics on the progress of fiber optic cable laying, specifically focusing on the urban centers like Kuala Lumpur where the infrastructure is most mature. For engineers, this document serves as a benchmark for current network capabilities and identifies remaining gaps in connectivity. It discusses the technical standards for fiber deployment and the integration of passive optical networks (PON). Understanding the metrics in this report allows engineers to align their technical designs with national performance targets and ensures compatibility with the broader national backbone network.</w:t>
      </w:r>
    </w:p>
    <w:bookmarkEnd w:id="25"/>
    <w:bookmarkEnd w:id="26"/>
    <w:bookmarkStart w:id="29" w:name="Xbab66ccd55fa3dbbec7bf8510cf0dbb227ed91a"/>
    <w:p>
      <w:pPr>
        <w:pStyle w:val="Heading2"/>
      </w:pPr>
      <w:r>
        <w:t xml:space="preserve">Professional Development and Future Trends</w:t>
      </w:r>
    </w:p>
    <w:bookmarkStart w:id="27" w:name="the-role-of-ai-in-network-optimization"/>
    <w:p>
      <w:pPr>
        <w:pStyle w:val="Heading3"/>
      </w:pPr>
      <w:r>
        <w:t xml:space="preserve">5. The Role of AI in Network Optimization</w:t>
      </w:r>
    </w:p>
    <w:p>
      <w:pPr>
        <w:pStyle w:val="FirstParagraph"/>
      </w:pPr>
      <w:r>
        <w:t xml:space="preserve">Rahman, A., &amp; Wong, L. (2023).</w:t>
      </w:r>
      <w:r>
        <w:t xml:space="preserve"> </w:t>
      </w:r>
      <w:r>
        <w:rPr>
          <w:iCs/>
          <w:i/>
        </w:rPr>
        <w:t xml:space="preserve">Artificial Intelligence in Telecommunications: A Case Study of Network Management in Malaysia</w:t>
      </w:r>
      <w:r>
        <w:t xml:space="preserve">. IEEE Access, 11, 12345-12358.</w:t>
      </w:r>
    </w:p>
    <w:p>
      <w:pPr>
        <w:pStyle w:val="BodyText"/>
      </w:pPr>
      <w:r>
        <w:t xml:space="preserve">As Kuala Lumpur evolves into a smart city, the role of the Telecommunication Engineer is expanding beyond hardware installation to include software-defined networking and AI-driven optimization. This paper explores how major Malaysian telcos are utilizing machine learning algorithms to predict network failures and manage traffic loads in real-time. It is a crucial read for engineers looking to upskill in the local market. The study highlights specific use cases in managing peak data usage during events in Kuala Lumpur, demonstrating the practical application of AI in maintaining service quality. It underscores the necessity for engineers to possess data analytics skills alongside traditional RF engineering knowledge.</w:t>
      </w:r>
    </w:p>
    <w:bookmarkEnd w:id="27"/>
    <w:bookmarkStart w:id="28" w:name="X35f3523946529bb16dc2263cd2cb58f914aa75d"/>
    <w:p>
      <w:pPr>
        <w:pStyle w:val="Heading3"/>
      </w:pPr>
      <w:r>
        <w:t xml:space="preserve">6. Green Telecommunications in Tropical Climates</w:t>
      </w:r>
    </w:p>
    <w:p>
      <w:pPr>
        <w:pStyle w:val="FirstParagraph"/>
      </w:pPr>
      <w:r>
        <w:t xml:space="preserve">GreenTech Malaysia. (2022).</w:t>
      </w:r>
      <w:r>
        <w:t xml:space="preserve"> </w:t>
      </w:r>
      <w:r>
        <w:rPr>
          <w:iCs/>
          <w:i/>
        </w:rPr>
        <w:t xml:space="preserve">Sustainable Practices in Telecommunications Infrastructure: Cooling and Energy Efficiency in the Tropics</w:t>
      </w:r>
      <w:r>
        <w:t xml:space="preserve">. Kuala Lumpur: GreenTech Corporation Malaysia.</w:t>
      </w:r>
    </w:p>
    <w:p>
      <w:pPr>
        <w:pStyle w:val="BodyText"/>
      </w:pPr>
      <w:r>
        <w:t xml:space="preserve">Energy efficiency is a growing concern for telecommunications infrastructure, particularly in the hot and humid climate of Kuala Lumpur. This industry report focuses on "Green Telecom" initiatives, detailing strategies for reducing the carbon footprint of base stations and data centers. It covers advanced cooling technologies and the integration of renewable energy sources into remote sites. For engineers, this document provides actionable guidelines on designing energy-efficient networks that comply with Malaysia's sustainability goals. It is particularly relevant for those involved in the expansion of 5G infrastructure, which is known for its higher power consumption, ensuring that growth in Kuala Lumpur is environmentally sustainable.</w:t>
      </w:r>
    </w:p>
    <w:p>
      <w:pPr>
        <w:pStyle w:val="BodyText"/>
      </w:pPr>
      <w:r>
        <w:t xml:space="preserve">© 2023 Annotated Bibliography for Telecommunication Engineering. Prepared for professional reference in Kuala Lumpur, Malaysia.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Kuala Lumpur, Malaysia</dc:title>
  <dc:creator/>
  <dc:language>en</dc:language>
  <cp:keywords/>
  <dcterms:created xsi:type="dcterms:W3CDTF">2026-08-08T07:17:43Z</dcterms:created>
  <dcterms:modified xsi:type="dcterms:W3CDTF">2026-08-08T07:17:43Z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