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24" w:name="Xdd0ebe7897154cddf431efb9cd82288b85df7cf"/>
    <w:p>
      <w:pPr>
        <w:pStyle w:val="Heading1"/>
      </w:pPr>
      <w:r>
        <w:t xml:space="preserve">Annotated Bibliography: Telecommunication Engineering in Auckland, New Zealand</w:t>
      </w:r>
    </w:p>
    <w:p>
      <w:pPr>
        <w:pStyle w:val="FirstParagraph"/>
      </w:pPr>
      <w:r>
        <w:t xml:space="preserve">This annotated bibliography compiles essential resources regarding the role, requirements, and industry landscape for Telecommunication Engineers operating within Auckland, New Zealand. It covers regulatory frameworks, technical standards, professional development, and local market dynamics.</w:t>
      </w:r>
    </w:p>
    <w:bookmarkStart w:id="20" w:name="regulatory-and-standards-framework"/>
    <w:p>
      <w:pPr>
        <w:pStyle w:val="Heading2"/>
      </w:pPr>
      <w:r>
        <w:t xml:space="preserve">Regulatory and Standards Framework</w:t>
      </w:r>
    </w:p>
    <w:p>
      <w:pPr>
        <w:pStyle w:val="FirstParagraph"/>
      </w:pPr>
      <w:r>
        <w:t xml:space="preserve">Radio Spectrum Management. (2023).</w:t>
      </w:r>
      <w:r>
        <w:t xml:space="preserve"> </w:t>
      </w:r>
      <w:r>
        <w:rPr>
          <w:iCs/>
          <w:i/>
        </w:rPr>
        <w:t xml:space="preserve">Telecommunications Act 2001 and Associated Regulations</w:t>
      </w:r>
      <w:r>
        <w:t xml:space="preserve">. Wellington: Crown Copyright.</w:t>
      </w:r>
    </w:p>
    <w:p>
      <w:pPr>
        <w:pStyle w:val="BodyText"/>
      </w:pPr>
      <w:r>
        <w:t xml:space="preserve">This primary legislative document is fundamental for any Telecommunication Engineer practicing in New Zealand. It outlines the legal obligations regarding spectrum usage, infrastructure deployment, and consumer protection. For engineers in Auckland, understanding these regulations is critical when planning network expansions in high-density urban areas or navigating the complex zoning laws specific to the Auckland Council. The Act establishes the framework within which engineers must operate to ensure compliance with national safety and technical standards.</w:t>
      </w:r>
    </w:p>
    <w:p>
      <w:pPr>
        <w:pStyle w:val="BodyText"/>
      </w:pPr>
      <w:r>
        <w:t xml:space="preserve">Standards New Zealand. (2022).</w:t>
      </w:r>
      <w:r>
        <w:t xml:space="preserve"> </w:t>
      </w:r>
      <w:r>
        <w:rPr>
          <w:iCs/>
          <w:i/>
        </w:rPr>
        <w:t xml:space="preserve">AS/NZS 60092.1: Electrical Installations in Ships - General Requirements</w:t>
      </w:r>
      <w:r>
        <w:t xml:space="preserve"> </w:t>
      </w:r>
      <w:r>
        <w:t xml:space="preserve">and</w:t>
      </w:r>
      <w:r>
        <w:t xml:space="preserve"> </w:t>
      </w:r>
      <w:r>
        <w:rPr>
          <w:iCs/>
          <w:i/>
        </w:rPr>
        <w:t xml:space="preserve">AS/NZS 3000: Wiring Rules</w:t>
      </w:r>
      <w:r>
        <w:t xml:space="preserve">. Wellington: Standards New Zealand.</w:t>
      </w:r>
    </w:p>
    <w:p>
      <w:pPr>
        <w:pStyle w:val="BodyText"/>
      </w:pPr>
      <w:r>
        <w:t xml:space="preserve">While AS/NZS 3000 is primarily electrical, it is inextricably linked to telecommunication infrastructure installation in New Zealand. This resource is vital for Telecommunication Engineers in Auckland who are involved in the physical layer of network deployment, such as fiber optic cabling in commercial buildings or residential developments. It ensures that all installations meet the rigorous safety standards required by New Zealand law, protecting both the infrastructure and the public.</w:t>
      </w:r>
    </w:p>
    <w:bookmarkEnd w:id="20"/>
    <w:bookmarkStart w:id="21" w:name="X83d0f3c2fe4f99790e4b1f58b4a200f0805d3bd"/>
    <w:p>
      <w:pPr>
        <w:pStyle w:val="Heading2"/>
      </w:pPr>
      <w:r>
        <w:t xml:space="preserve">Professional Engineering and Accreditation</w:t>
      </w:r>
    </w:p>
    <w:p>
      <w:pPr>
        <w:pStyle w:val="FirstParagraph"/>
      </w:pPr>
      <w:r>
        <w:t xml:space="preserve">Engineering New Zealand. (2023).</w:t>
      </w:r>
      <w:r>
        <w:t xml:space="preserve"> </w:t>
      </w:r>
      <w:r>
        <w:rPr>
          <w:iCs/>
          <w:i/>
        </w:rPr>
        <w:t xml:space="preserve">Chartered Professional Engineer (Chartered Professional Engineer) Competency Standards</w:t>
      </w:r>
      <w:r>
        <w:t xml:space="preserve">. Wellington: Engineering New Zealand.</w:t>
      </w:r>
    </w:p>
    <w:p>
      <w:pPr>
        <w:pStyle w:val="BodyText"/>
      </w:pPr>
      <w:r>
        <w:t xml:space="preserve">This document defines the competency requirements for becoming a Chartered Professional Engineer in New Zealand. For a Telecommunication Engineer in Auckland, this is the gold standard for career progression. It details the necessary technical knowledge, ethical conduct, and leadership skills required. Given Auckland's status as the economic hub of New Zealand, holding this accreditation is often a prerequisite for senior engineering roles within major telecommunications providers and consulting firms.</w:t>
      </w:r>
    </w:p>
    <w:p>
      <w:pPr>
        <w:pStyle w:val="BodyText"/>
      </w:pPr>
      <w:r>
        <w:t xml:space="preserve">International Telecommunication Union (ITU). (2021).</w:t>
      </w:r>
      <w:r>
        <w:t xml:space="preserve"> </w:t>
      </w:r>
      <w:r>
        <w:rPr>
          <w:iCs/>
          <w:i/>
        </w:rPr>
        <w:t xml:space="preserve">ITU-T Recommendations: Series G (Transmission Systems and Media, Digital Systems and Networks)</w:t>
      </w:r>
      <w:r>
        <w:t xml:space="preserve">. Geneva: ITU.</w:t>
      </w:r>
    </w:p>
    <w:p>
      <w:pPr>
        <w:pStyle w:val="BodyText"/>
      </w:pPr>
      <w:r>
        <w:t xml:space="preserve">Although an international body, the ITU standards are adopted extensively by New Zealand's telecommunications sector. This resource is essential for Telecommunication Engineers in Auckland working on broadband infrastructure, 5G deployment, and international gateway connections. It provides the technical specifications necessary to ensure interoperability and quality of service across New Zealand's networks, which are increasingly integrated with global systems.</w:t>
      </w:r>
    </w:p>
    <w:bookmarkEnd w:id="21"/>
    <w:bookmarkStart w:id="22" w:name="local-industry-and-market-context"/>
    <w:p>
      <w:pPr>
        <w:pStyle w:val="Heading2"/>
      </w:pPr>
      <w:r>
        <w:t xml:space="preserve">Local Industry and Market Context</w:t>
      </w:r>
    </w:p>
    <w:p>
      <w:pPr>
        <w:pStyle w:val="FirstParagraph"/>
      </w:pPr>
      <w:r>
        <w:t xml:space="preserve">Auckland Council. (2022).</w:t>
      </w:r>
      <w:r>
        <w:t xml:space="preserve"> </w:t>
      </w:r>
      <w:r>
        <w:rPr>
          <w:iCs/>
          <w:i/>
        </w:rPr>
        <w:t xml:space="preserve">Auckland Plan 2050: Infrastructure and Connectivity Strategy</w:t>
      </w:r>
      <w:r>
        <w:t xml:space="preserve">. Auckland: Auckland Council.</w:t>
      </w:r>
    </w:p>
    <w:p>
      <w:pPr>
        <w:pStyle w:val="BodyText"/>
      </w:pPr>
      <w:r>
        <w:t xml:space="preserve">This strategic document outlines the long-term infrastructure goals for Auckland, including digital connectivity. For Telecommunication Engineers, it provides critical insight into future demand areas, urban development projects, and council expectations for network resilience. It is particularly relevant for engineers involved in smart city initiatives, fiber-to-the-premises (FTTP) rollouts, and ensuring network coverage in rapidly growing suburbs of Auckland.</w:t>
      </w:r>
    </w:p>
    <w:p>
      <w:pPr>
        <w:pStyle w:val="BodyText"/>
      </w:pPr>
      <w:r>
        <w:t xml:space="preserve">Commerce Commission. (2023).</w:t>
      </w:r>
      <w:r>
        <w:t xml:space="preserve"> </w:t>
      </w:r>
      <w:r>
        <w:rPr>
          <w:iCs/>
          <w:i/>
        </w:rPr>
        <w:t xml:space="preserve">Telecommunications Market Review: Wholesale Access and Competition</w:t>
      </w:r>
      <w:r>
        <w:t xml:space="preserve">. Wellington: Commerce Commission.</w:t>
      </w:r>
    </w:p>
    <w:p>
      <w:pPr>
        <w:pStyle w:val="BodyText"/>
      </w:pPr>
      <w:r>
        <w:t xml:space="preserve">This report analyzes the competitive landscape of New Zealand's telecommunications market. For Telecommunication Engineers in Auckland, understanding this market structure is important for grasping the business drivers behind network upgrades and technology choices. It highlights the regulatory push for competition and wholesale access, which directly influences the technical requirements and deployment strategies of major network operators like Chorus, Spark, and Vodafone NZ.</w:t>
      </w:r>
    </w:p>
    <w:bookmarkEnd w:id="22"/>
    <w:bookmarkStart w:id="23" w:name="X04bd4f7a3d2c1a416a89525391582413458e21e"/>
    <w:p>
      <w:pPr>
        <w:pStyle w:val="Heading2"/>
      </w:pPr>
      <w:r>
        <w:t xml:space="preserve">Technical and Environmental Considerations</w:t>
      </w:r>
    </w:p>
    <w:p>
      <w:pPr>
        <w:pStyle w:val="FirstParagraph"/>
      </w:pPr>
      <w:r>
        <w:t xml:space="preserve">Earthquake Commission (EQC). (2021).</w:t>
      </w:r>
      <w:r>
        <w:t xml:space="preserve"> </w:t>
      </w:r>
      <w:r>
        <w:rPr>
          <w:iCs/>
          <w:i/>
        </w:rPr>
        <w:t xml:space="preserve">Building Code Compliance and Resilience for Critical Infrastructure</w:t>
      </w:r>
      <w:r>
        <w:t xml:space="preserve">. Wellington: EQC.</w:t>
      </w:r>
    </w:p>
    <w:p>
      <w:pPr>
        <w:pStyle w:val="BodyText"/>
      </w:pPr>
      <w:r>
        <w:t xml:space="preserve">New Zealand's seismic activity makes this resource indispensable for Telecommunication Engineers in Auckland. It provides guidelines on designing and installing telecommunications infrastructure that can withstand earthquakes. This is crucial for maintaining network continuity during natural disasters, a key concern for both engineers and service providers in a seismically active region like Auckland.</w:t>
      </w:r>
    </w:p>
    <w:p>
      <w:pPr>
        <w:pStyle w:val="BodyText"/>
      </w:pPr>
      <w:r>
        <w:t xml:space="preserve">Ministry for the Environment. (2022).</w:t>
      </w:r>
      <w:r>
        <w:t xml:space="preserve"> </w:t>
      </w:r>
      <w:r>
        <w:rPr>
          <w:iCs/>
          <w:i/>
        </w:rPr>
        <w:t xml:space="preserve">Climate Change Adaptation: Infrastructure Resilience in New Zealand</w:t>
      </w:r>
      <w:r>
        <w:t xml:space="preserve">. Wellington: Ministry for the Environment.</w:t>
      </w:r>
    </w:p>
    <w:p>
      <w:pPr>
        <w:pStyle w:val="BodyText"/>
      </w:pPr>
      <w:r>
        <w:t xml:space="preserve">This document addresses the impact of climate change on New Zealand's infrastructure. For Telecommunication Engineers in Auckland, it highlights the need to design networks that are resilient to extreme weather events, such as heavy rainfall and flooding, which are becoming more frequent. It informs engineering decisions regarding site selection, equipment protection, and redundancy planning to ensure reliable service delivery in a changing climate.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Auckland, New Zealand</dc:title>
  <dc:creator/>
  <dc:language>en</dc:language>
  <cp:keywords/>
  <dcterms:created xsi:type="dcterms:W3CDTF">2026-08-07T09:14:38Z</dcterms:created>
  <dcterms:modified xsi:type="dcterms:W3CDTF">2026-08-07T09:14:38Z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