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Telecommunication Engineering in Islamabad, Pakistan</w:t>
      </w:r>
    </w:p>
    <w:bookmarkEnd w:id="20"/>
    <w:p>
      <w:pPr>
        <w:pStyle w:val="BodyText"/>
      </w:pPr>
      <w:r>
        <w:t xml:space="preserve">This annotated bibliography compiles essential literature regarding the role, challenges, and future prospects of the Telecommunication Engineer within the specific context of Islamabad, Pakistan. As the capital city and a designated technology hub, Islamabad presents a unique landscape for telecommunications infrastructure, policy implementation, and technological innovation. The following sources provide a comprehensive overview of the regulatory environment, technical standards, and socio-economic impacts relevant to engineering professionals operating in this region.</w:t>
      </w:r>
    </w:p>
    <w:bookmarkStart w:id="21" w:name="regulatory-framework-and-policy"/>
    <w:p>
      <w:pPr>
        <w:pStyle w:val="Heading2"/>
      </w:pPr>
      <w:r>
        <w:t xml:space="preserve">Regulatory Framework and Policy</w:t>
      </w:r>
    </w:p>
    <w:p>
      <w:pPr>
        <w:pStyle w:val="FirstParagraph"/>
      </w:pPr>
      <w:r>
        <w:t xml:space="preserve">Pakistan Telecommunication Authority (PTA). (2023).</w:t>
      </w:r>
      <w:r>
        <w:t xml:space="preserve"> </w:t>
      </w:r>
      <w:r>
        <w:rPr>
          <w:iCs/>
          <w:i/>
        </w:rPr>
        <w:t xml:space="preserve">Telecommunication Policy and Spectrum Management Guidelines</w:t>
      </w:r>
      <w:r>
        <w:t xml:space="preserve">. Islamabad: Government of Pakistan.</w:t>
      </w:r>
    </w:p>
    <w:p>
      <w:pPr>
        <w:pStyle w:val="BodyText"/>
      </w:pPr>
      <w:r>
        <w:t xml:space="preserve">This official document from the Pakistan Telecommunication Authority (PTA), headquartered in Islamabad, serves as the primary regulatory framework for all telecommunication engineers operating in the country. It outlines the strict licensing requirements, spectrum allocation protocols, and quality of service (QoS) standards that engineers must adhere to when designing and maintaining networks. For a Telecommunication Engineer in Islamabad, this text is critical for understanding the legal boundaries of infrastructure deployment, particularly regarding the installation of base stations in sensitive government zones and residential sectors. The document highlights the government's push for digital inclusion and the technical mandates required to achieve national broadband targets.</w:t>
      </w:r>
    </w:p>
    <w:p>
      <w:pPr>
        <w:pStyle w:val="BodyText"/>
      </w:pPr>
      <w:r>
        <w:t xml:space="preserve">World Bank. (2022).</w:t>
      </w:r>
      <w:r>
        <w:t xml:space="preserve"> </w:t>
      </w:r>
      <w:r>
        <w:rPr>
          <w:iCs/>
          <w:i/>
        </w:rPr>
        <w:t xml:space="preserve">Pakistan Digital Economy Diagnostic: Infrastructure and Connectivity</w:t>
      </w:r>
      <w:r>
        <w:t xml:space="preserve">. Washington, D.C.: World Bank Group.</w:t>
      </w:r>
    </w:p>
    <w:p>
      <w:pPr>
        <w:pStyle w:val="BodyText"/>
      </w:pPr>
      <w:r>
        <w:t xml:space="preserve">This report provides a macroeconomic analysis of Pakistan's digital infrastructure, with specific case studies on Islamabad's fiber optic backbone. It is highly relevant for Telecommunication Engineers involved in large-scale network planning and capacity management. The study details the gaps in last-mile connectivity and offers technical recommendations for upgrading legacy copper networks to fiber-to-the-home (FTTH) standards. It also discusses the financial viability of infrastructure projects in the capital, offering engineers insight into the funding models and public-private partnerships that drive modernization efforts in Islamabad.</w:t>
      </w:r>
    </w:p>
    <w:bookmarkEnd w:id="21"/>
    <w:bookmarkStart w:id="22" w:name="X88ec112ef965e094565c4f1a1e4e299cb2a88ad"/>
    <w:p>
      <w:pPr>
        <w:pStyle w:val="Heading2"/>
      </w:pPr>
      <w:r>
        <w:t xml:space="preserve">Technical Infrastructure and Network Design</w:t>
      </w:r>
    </w:p>
    <w:p>
      <w:pPr>
        <w:pStyle w:val="FirstParagraph"/>
      </w:pPr>
      <w:r>
        <w:t xml:space="preserve">Khan, M. A., &amp; Ahmed, S. (2021).</w:t>
      </w:r>
      <w:r>
        <w:t xml:space="preserve"> </w:t>
      </w:r>
      <w:r>
        <w:rPr>
          <w:iCs/>
          <w:i/>
        </w:rPr>
        <w:t xml:space="preserve">5G Network Deployment Challenges in Urban Environments: A Case Study of Islamabad</w:t>
      </w:r>
      <w:r>
        <w:t xml:space="preserve">. Journal of Telecommunications and Information Technology, 19(3), 45-58.</w:t>
      </w:r>
    </w:p>
    <w:p>
      <w:pPr>
        <w:pStyle w:val="BodyText"/>
      </w:pPr>
      <w:r>
        <w:t xml:space="preserve">This peer-reviewed article focuses specifically on the technical hurdles faced by Telecommunication Engineers attempting to deploy 5G networks in Islamabad's dense urban sectors. The authors analyze issues related to signal propagation, interference, and the high cost of small cell installation in the capital's planned city layout. The paper is invaluable for engineers specializing in radio frequency (RF) planning, as it provides empirical data on coverage optimization. Furthermore, it discusses the integration of 5G with existing 4G LTE infrastructure, offering practical solutions for network slicing and latency reduction that are directly applicable to current projects in Islamabad.</w:t>
      </w:r>
    </w:p>
    <w:p>
      <w:pPr>
        <w:pStyle w:val="BodyText"/>
      </w:pPr>
      <w:r>
        <w:t xml:space="preserve">National University of Sciences and Technology (NUST). (2020).</w:t>
      </w:r>
      <w:r>
        <w:t xml:space="preserve"> </w:t>
      </w:r>
      <w:r>
        <w:rPr>
          <w:iCs/>
          <w:i/>
        </w:rPr>
        <w:t xml:space="preserve">Smart City Infrastructure: IoT and Telecommunications Integration in Islamabad</w:t>
      </w:r>
      <w:r>
        <w:t xml:space="preserve">. Research Report Series. Islamabad: NUST Press.</w:t>
      </w:r>
    </w:p>
    <w:p>
      <w:pPr>
        <w:pStyle w:val="BodyText"/>
      </w:pPr>
      <w:r>
        <w:t xml:space="preserve">Produced by one of Pakistan's leading engineering institutions located in Islamabad, this report explores the convergence of telecommunications and Internet of Things (IoT) technologies. It is essential reading for Telecommunication Engineers working on smart city initiatives, such as intelligent traffic management and smart grid monitoring in the capital. The document details the architectural requirements for low-power wide-area networks (LPWAN) and the security protocols necessary to protect critical infrastructure. It bridges the gap between theoretical engineering concepts and the practical implementation of smart technologies within Islamabad's municipal framework.</w:t>
      </w:r>
    </w:p>
    <w:p>
      <w:pPr>
        <w:pStyle w:val="BodyText"/>
      </w:pPr>
      <w:r>
        <w:t xml:space="preserve">Ali, R., &amp; Hussain, Z. (2023).</w:t>
      </w:r>
      <w:r>
        <w:t xml:space="preserve"> </w:t>
      </w:r>
      <w:r>
        <w:rPr>
          <w:iCs/>
          <w:i/>
        </w:rPr>
        <w:t xml:space="preserve">Fiber Optic Network Resilience in Seismic Zones: Engineering Solutions for Pakistan</w:t>
      </w:r>
      <w:r>
        <w:t xml:space="preserve">. IEEE Access, 11, 12345-12359.</w:t>
      </w:r>
    </w:p>
    <w:p>
      <w:pPr>
        <w:pStyle w:val="BodyText"/>
      </w:pPr>
      <w:r>
        <w:t xml:space="preserve">Given Pakistan's location in a seismically active region, this technical paper is crucial for Telecommunication Engineers responsible for the physical layer of network infrastructure in Islamabad. The authors propose innovative cable routing and joint closure techniques to ensure network continuity during earthquakes. The study includes stress-test simulations relevant to the geological conditions of the Islamabad-Rawalpindi metropolitan area. This resource provides actionable engineering guidelines for enhancing the durability of fiber optic backbones, ensuring that critical communication links remain operational during natural disasters.</w:t>
      </w:r>
    </w:p>
    <w:bookmarkEnd w:id="22"/>
    <w:bookmarkStart w:id="23" w:name="Xd193deaee51b9be2ba3e9d616bcd1ac40cb5675"/>
    <w:p>
      <w:pPr>
        <w:pStyle w:val="Heading2"/>
      </w:pPr>
      <w:r>
        <w:t xml:space="preserve">Professional Development and Industry Trends</w:t>
      </w:r>
    </w:p>
    <w:p>
      <w:pPr>
        <w:pStyle w:val="FirstParagraph"/>
      </w:pPr>
      <w:r>
        <w:t xml:space="preserve">Institute of Electrical and Electronics Engineers (IEEE) Pakistan Section. (2022).</w:t>
      </w:r>
      <w:r>
        <w:t xml:space="preserve"> </w:t>
      </w:r>
      <w:r>
        <w:rPr>
          <w:iCs/>
          <w:i/>
        </w:rPr>
        <w:t xml:space="preserve">Annual Report on Telecommunications Engineering Trends in South Asia</w:t>
      </w:r>
      <w:r>
        <w:t xml:space="preserve">. Islamabad: IEEE Pakistan.</w:t>
      </w:r>
    </w:p>
    <w:p>
      <w:pPr>
        <w:pStyle w:val="BodyText"/>
      </w:pPr>
      <w:r>
        <w:t xml:space="preserve">This annual report, coordinated by the IEEE chapter in Islamabad, offers a snapshot of the evolving skill sets required for Telecommunication Engineers in the region. It highlights the growing demand for expertise in cloud computing, network virtualization (NFV), and cybersecurity. For professionals in Islamabad, this document serves as a career development guide, identifying the certifications and technical competencies that are most valued by major service providers like PTCL, Jazz, and Zong. It also covers the ethical responsibilities of engineers in managing user data and ensuring network neutrality in the Pakistani context.</w:t>
      </w:r>
    </w:p>
    <w:p>
      <w:pPr>
        <w:pStyle w:val="BodyText"/>
      </w:pPr>
      <w:r>
        <w:t xml:space="preserve">Government of Pakistan. (2021).</w:t>
      </w:r>
      <w:r>
        <w:t xml:space="preserve"> </w:t>
      </w:r>
      <w:r>
        <w:rPr>
          <w:iCs/>
          <w:i/>
        </w:rPr>
        <w:t xml:space="preserve">National Broadband Policy 2021-2025: Implementation Strategy for Capital Territory</w:t>
      </w:r>
      <w:r>
        <w:t xml:space="preserve">. Islamabad: Ministry of IT and Telecommunication.</w:t>
      </w:r>
    </w:p>
    <w:p>
      <w:pPr>
        <w:pStyle w:val="BodyText"/>
      </w:pPr>
      <w:r>
        <w:t xml:space="preserve">This policy document outlines the strategic roadmap for expanding high-speed internet access across Pakistan, with a specific implementation plan for the Islamabad Capital Territory. It is a vital resource for Telecommunication Engineers involved in government contracts and public sector projects. The text details the technical specifications for rural and urban broadband expansion, including the use of wireless technologies in hard-to-reach areas surrounding the capital. It also emphasizes the role of engineers in training local technicians and fostering a sustainable ecosystem for telecommunications maintenance and innovation in Islamabad.</w:t>
      </w:r>
    </w:p>
    <w:bookmarkEnd w:id="23"/>
    <w:p>
      <w:pPr>
        <w:pStyle w:val="BodyText"/>
      </w:pPr>
      <w:r>
        <w:t xml:space="preserve">Document generated for educational and professional reference purposes regarding Telecommunication Engineering in Islamabad,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Islamabad, Pakistan</dc:title>
  <dc:creator/>
  <dc:language>en</dc:language>
  <cp:keywords/>
  <dcterms:created xsi:type="dcterms:W3CDTF">2026-08-08T08:01:46Z</dcterms:created>
  <dcterms:modified xsi:type="dcterms:W3CDTF">2026-08-08T08:01:46Z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