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be3182bb3518e89526c33618b6745ee28a04c12"/>
    <w:p>
      <w:pPr>
        <w:pStyle w:val="Heading1"/>
      </w:pPr>
      <w:r>
        <w:t xml:space="preserve">Annotated Bibliography: Telecommunication Engineering in Riyadh, Saudi Arabia</w:t>
      </w:r>
    </w:p>
    <w:p>
      <w:pPr>
        <w:pStyle w:val="FirstParagraph"/>
      </w:pPr>
      <w:r>
        <w:t xml:space="preserve">This annotated bibliography compiles essential resources regarding the role, requirements, and market context of the Telecommunication Engineer within the Kingdom of Saudi Arabia, with a specific focus on the capital city, Riyadh. The selected sources cover national strategic visions, technical infrastructure standards, labor market regulations, and professional development opportunities relevant to engineers operating in this dynamic region.</w:t>
      </w:r>
    </w:p>
    <w:bookmarkStart w:id="20" w:name="strategic-framework-and-vision-2030"/>
    <w:p>
      <w:pPr>
        <w:pStyle w:val="Heading2"/>
      </w:pPr>
      <w:r>
        <w:t xml:space="preserve">Strategic Framework and Vision 2030</w:t>
      </w:r>
    </w:p>
    <w:p>
      <w:pPr>
        <w:pStyle w:val="FirstParagraph"/>
      </w:pPr>
      <w:r>
        <w:t xml:space="preserve">Ministry of Communications and Information Technology (MCIT). (2021).</w:t>
      </w:r>
      <w:r>
        <w:t xml:space="preserve"> </w:t>
      </w:r>
      <w:r>
        <w:rPr>
          <w:iCs/>
          <w:i/>
        </w:rPr>
        <w:t xml:space="preserve">National Communications and Information Technology Strategy 2021-2025</w:t>
      </w:r>
      <w:r>
        <w:t xml:space="preserve">. Riyadh, Saudi Arabia: Government of Saudi Arabia.</w:t>
      </w:r>
    </w:p>
    <w:p>
      <w:pPr>
        <w:pStyle w:val="BodyText"/>
      </w:pPr>
      <w:r>
        <w:t xml:space="preserve">This official government document outlines the strategic roadmap for the telecommunications sector in Saudi Arabia. For a Telecommunication Engineer in Riyadh, this source is critical as it details the shift towards 5G deployment, cloud computing integration, and cybersecurity enhancements. The strategy emphasizes the need for local expertise and innovation, directly influencing the technical skill sets required for engineers working on major infrastructure projects in the capital. It provides a macro-level view of how the sector aligns with the broader Vision 2030 goals of economic diversification and digital transformation.</w:t>
      </w:r>
    </w:p>
    <w:p>
      <w:pPr>
        <w:pStyle w:val="BodyText"/>
      </w:pPr>
      <w:r>
        <w:t xml:space="preserve">Saudi Vision 2030. (2016).</w:t>
      </w:r>
      <w:r>
        <w:t xml:space="preserve"> </w:t>
      </w:r>
      <w:r>
        <w:rPr>
          <w:iCs/>
          <w:i/>
        </w:rPr>
        <w:t xml:space="preserve">Vision 2030: A Vision for the Kingdom of Saudi Arabia</w:t>
      </w:r>
      <w:r>
        <w:t xml:space="preserve">. Riyadh: Royal Court of Saudi Arabia.</w:t>
      </w:r>
    </w:p>
    <w:p>
      <w:pPr>
        <w:pStyle w:val="BodyText"/>
      </w:pPr>
      <w:r>
        <w:t xml:space="preserve">While broader in scope than just telecommunications, this foundational document is indispensable for understanding the context in which Telecommunication Engineers operate in Riyadh. It highlights the "Quality of Life" and "Vibrant Society" programs, which rely heavily on robust digital infrastructure. Engineers must understand these national objectives to align their technical solutions with the government's push for smart cities and digital government services, particularly in Riyadh, which serves as the primary hub for these initiatives.</w:t>
      </w:r>
    </w:p>
    <w:bookmarkEnd w:id="20"/>
    <w:bookmarkStart w:id="21" w:name="X512a4eefa2c0bb471474ab852152760fb54a24e"/>
    <w:p>
      <w:pPr>
        <w:pStyle w:val="Heading2"/>
      </w:pPr>
      <w:r>
        <w:t xml:space="preserve">Technical Standards and Regulatory Environment</w:t>
      </w:r>
    </w:p>
    <w:p>
      <w:pPr>
        <w:pStyle w:val="FirstParagraph"/>
      </w:pPr>
      <w:r>
        <w:t xml:space="preserve">Communications, Space and Technology Commission (CST). (2023).</w:t>
      </w:r>
      <w:r>
        <w:t xml:space="preserve"> </w:t>
      </w:r>
      <w:r>
        <w:rPr>
          <w:iCs/>
          <w:i/>
        </w:rPr>
        <w:t xml:space="preserve">Regulatory Framework for Telecommunications Services in the Kingdom of Saudi Arabia</w:t>
      </w:r>
      <w:r>
        <w:t xml:space="preserve">. Riyadh: CST.</w:t>
      </w:r>
    </w:p>
    <w:p>
      <w:pPr>
        <w:pStyle w:val="BodyText"/>
      </w:pPr>
      <w:r>
        <w:t xml:space="preserve">The CST is the primary regulatory body overseeing the telecommunications sector in Saudi Arabia. This document provides the legal and technical standards that Telecommunication Engineers must adhere to when designing, implementing, and maintaining networks in Riyadh. It covers spectrum allocation, licensing requirements, and service quality benchmarks. Understanding these regulations is crucial for engineers to ensure compliance and avoid legal pitfalls while working with major operators like STC, Mobily, and Zain in the Riyadh region.</w:t>
      </w:r>
    </w:p>
    <w:p>
      <w:pPr>
        <w:pStyle w:val="BodyText"/>
      </w:pPr>
      <w:r>
        <w:t xml:space="preserve">Saudi Standards, Metrology and Quality Organization (SASO). (2022).</w:t>
      </w:r>
      <w:r>
        <w:t xml:space="preserve"> </w:t>
      </w:r>
      <w:r>
        <w:rPr>
          <w:iCs/>
          <w:i/>
        </w:rPr>
        <w:t xml:space="preserve">Saudi Standards for Telecommunications Equipment and Infrastructure</w:t>
      </w:r>
      <w:r>
        <w:t xml:space="preserve">. Riyadh: SASO.</w:t>
      </w:r>
    </w:p>
    <w:p>
      <w:pPr>
        <w:pStyle w:val="BodyText"/>
      </w:pPr>
      <w:r>
        <w:t xml:space="preserve">This source details the specific technical standards and quality requirements for telecommunications equipment used within the Kingdom. For a Telecommunication Engineer in Riyadh, this is a practical reference for hardware selection, network design, and safety compliance. It ensures that all infrastructure projects meet national safety and performance criteria, which is particularly important given the extreme climate conditions in Riyadh that can affect equipment durability and performance.</w:t>
      </w:r>
    </w:p>
    <w:bookmarkEnd w:id="21"/>
    <w:bookmarkStart w:id="22" w:name="X41f2b4b176cebb51ef318e4e8db4fa2505ad5e4"/>
    <w:p>
      <w:pPr>
        <w:pStyle w:val="Heading2"/>
      </w:pPr>
      <w:r>
        <w:t xml:space="preserve">Labor Market and Professional Requirements</w:t>
      </w:r>
    </w:p>
    <w:p>
      <w:pPr>
        <w:pStyle w:val="FirstParagraph"/>
      </w:pPr>
      <w:r>
        <w:t xml:space="preserve">Ministry of Human Resources and Social Development (MHRSD). (2023).</w:t>
      </w:r>
      <w:r>
        <w:t xml:space="preserve"> </w:t>
      </w:r>
      <w:r>
        <w:rPr>
          <w:iCs/>
          <w:i/>
        </w:rPr>
        <w:t xml:space="preserve">Saudization (Nitaqat) Program Guidelines for the Telecommunications Sector</w:t>
      </w:r>
      <w:r>
        <w:t xml:space="preserve">. Riyadh: Government of Saudi Arabia.</w:t>
      </w:r>
    </w:p>
    <w:p>
      <w:pPr>
        <w:pStyle w:val="BodyText"/>
      </w:pPr>
      <w:r>
        <w:t xml:space="preserve">This document outlines the Saudization requirements for the telecommunications industry, which significantly impacts hiring practices and career progression for Telecommunication Engineers in Riyadh. It details the quotas for Saudi nationals in various engineering roles and the incentives for companies that meet these targets. Engineers, both local and expatriate, must understand these guidelines to navigate the job market effectively and to appreciate the emphasis on knowledge transfer and local capacity building within the sector.</w:t>
      </w:r>
    </w:p>
    <w:p>
      <w:pPr>
        <w:pStyle w:val="BodyText"/>
      </w:pPr>
      <w:r>
        <w:t xml:space="preserve">Saudi Council of Engineers (SCE). (2023).</w:t>
      </w:r>
      <w:r>
        <w:t xml:space="preserve"> </w:t>
      </w:r>
      <w:r>
        <w:rPr>
          <w:iCs/>
          <w:i/>
        </w:rPr>
        <w:t xml:space="preserve">Professional Licensing and Classification for Telecommunication Engineers</w:t>
      </w:r>
      <w:r>
        <w:t xml:space="preserve">. Riyadh: SCE.</w:t>
      </w:r>
    </w:p>
    <w:p>
      <w:pPr>
        <w:pStyle w:val="BodyText"/>
      </w:pPr>
      <w:r>
        <w:t xml:space="preserve">The SCE is the governing body for engineering professions in Saudi Arabia. This source provides information on the licensing process, professional classifications, and continuing education requirements for Telecommunication Engineers. For anyone practicing in Riyadh, obtaining and maintaining an SCE license is mandatory. This document is essential for understanding the legal requirements for professional practice, ethical standards, and the pathways for career advancement within the Kingdom's engineering community.</w:t>
      </w:r>
    </w:p>
    <w:bookmarkEnd w:id="22"/>
    <w:bookmarkStart w:id="23" w:name="market-analysis-and-industry-trends"/>
    <w:p>
      <w:pPr>
        <w:pStyle w:val="Heading2"/>
      </w:pPr>
      <w:r>
        <w:t xml:space="preserve">Market Analysis and Industry Trends</w:t>
      </w:r>
    </w:p>
    <w:p>
      <w:pPr>
        <w:pStyle w:val="FirstParagraph"/>
      </w:pPr>
      <w:r>
        <w:t xml:space="preserve">PwC Middle East. (2022).</w:t>
      </w:r>
      <w:r>
        <w:t xml:space="preserve"> </w:t>
      </w:r>
      <w:r>
        <w:rPr>
          <w:iCs/>
          <w:i/>
        </w:rPr>
        <w:t xml:space="preserve">Saudi Arabia Telecommunications Market Outlook: Riyadh as the Digital Hub</w:t>
      </w:r>
      <w:r>
        <w:t xml:space="preserve">. Riyadh: PricewaterhouseCoopers.</w:t>
      </w:r>
    </w:p>
    <w:p>
      <w:pPr>
        <w:pStyle w:val="BodyText"/>
      </w:pPr>
      <w:r>
        <w:t xml:space="preserve">This industry report offers a comprehensive analysis of the telecommunications market in Saudi Arabia, with a specific focus on Riyadh's role as the central hub for digital innovation. It discusses market growth drivers, competitive dynamics among major operators, and emerging technologies like IoT and AI. For a Telecommunication Engineer, this source provides valuable insights into future project trends, investment areas, and the skills that will be in high demand in the Riyadh job market over the coming years.</w:t>
      </w:r>
    </w:p>
    <w:p>
      <w:pPr>
        <w:pStyle w:val="BodyText"/>
      </w:pPr>
      <w:r>
        <w:t xml:space="preserve">GSMA. (2023).</w:t>
      </w:r>
      <w:r>
        <w:t xml:space="preserve"> </w:t>
      </w:r>
      <w:r>
        <w:rPr>
          <w:iCs/>
          <w:i/>
        </w:rPr>
        <w:t xml:space="preserve">The Mobile Economy Saudi Arabia 2023</w:t>
      </w:r>
      <w:r>
        <w:t xml:space="preserve">. London: GSMA Intelligence.</w:t>
      </w:r>
    </w:p>
    <w:p>
      <w:pPr>
        <w:pStyle w:val="BodyText"/>
      </w:pPr>
      <w:r>
        <w:t xml:space="preserve">This global report provides data-driven insights into the mobile telecommunications sector in Saudi Arabia. It covers subscriber growth, data usage trends, and the economic impact of mobile technologies. For Telecommunication Engineers in Riyadh, this source is useful for understanding consumer behavior, network demand patterns, and the broader economic context of their work. It also highlights the Kingdom's progress in mobile connectivity and its position in the global telecommunications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Riyadh, Saudi Arabia</dc:title>
  <dc:creator/>
  <dc:language>en</dc:language>
  <cp:keywords/>
  <dcterms:created xsi:type="dcterms:W3CDTF">2026-08-07T02:22:17Z</dcterms:created>
  <dcterms:modified xsi:type="dcterms:W3CDTF">2026-08-07T02:22:17Z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