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Translator</w:t>
      </w:r>
      <w:r>
        <w:t xml:space="preserve"> </w:t>
      </w:r>
      <w:r>
        <w:t xml:space="preserve">and</w:t>
      </w:r>
      <w:r>
        <w:t xml:space="preserve"> </w:t>
      </w:r>
      <w:r>
        <w:t xml:space="preserve">Interpreter</w:t>
      </w:r>
      <w:r>
        <w:t xml:space="preserve"> </w:t>
      </w:r>
      <w:r>
        <w:t xml:space="preserve">Studies</w:t>
      </w:r>
      <w:r>
        <w:t xml:space="preserve"> </w:t>
      </w:r>
      <w:r>
        <w:t xml:space="preserve">in</w:t>
      </w:r>
      <w:r>
        <w:t xml:space="preserve"> </w:t>
      </w:r>
      <w:r>
        <w:t xml:space="preserve">Córdoba,</w:t>
      </w:r>
      <w:r>
        <w:t xml:space="preserve"> </w:t>
      </w:r>
      <w:r>
        <w:t xml:space="preserve">Argentina</w:t>
      </w:r>
    </w:p>
    <w:bookmarkStart w:id="20" w:name="X95c4953e8a723e8cd9518a5f9f0eb3714efc7f6"/>
    <w:p>
      <w:pPr>
        <w:pStyle w:val="Heading1"/>
      </w:pPr>
      <w:r>
        <w:t xml:space="preserve">Annotated Bibliography: Translator and Interpreter Studies</w:t>
      </w:r>
    </w:p>
    <w:p>
      <w:pPr>
        <w:pStyle w:val="FirstParagraph"/>
      </w:pPr>
      <w:r>
        <w:rPr>
          <w:bCs/>
          <w:b/>
        </w:rPr>
        <w:t xml:space="preserve">Context:</w:t>
      </w:r>
      <w:r>
        <w:t xml:space="preserve"> </w:t>
      </w:r>
      <w:r>
        <w:t xml:space="preserve">Professional Practice and Academic Research in Córdoba, Argentina</w:t>
      </w:r>
    </w:p>
    <w:bookmarkEnd w:id="20"/>
    <w:bookmarkStart w:id="21" w:name="introduction-and-contextual-framework"/>
    <w:p>
      <w:pPr>
        <w:pStyle w:val="Heading2"/>
      </w:pPr>
      <w:r>
        <w:t xml:space="preserve">Introduction and Contextual Framework</w:t>
      </w:r>
    </w:p>
    <w:p>
      <w:pPr>
        <w:pStyle w:val="FirstParagraph"/>
      </w:pPr>
      <w:r>
        <w:t xml:space="preserve">This annotated bibliography compiles essential resources regarding the profession of the translator and interpreter, with a specific focus on the linguistic, cultural, and professional landscape of Córdoba, Argentina. As the second-largest city in Argentina and a major educational hub, Córdoba presents unique challenges and opportunities for language professionals. The city is home to the Universidad Nacional de Córdoba (UNC), the oldest university in the Americas, which plays a pivotal role in shaping translation standards in the region.</w:t>
      </w:r>
    </w:p>
    <w:p>
      <w:pPr>
        <w:pStyle w:val="BodyText"/>
      </w:pPr>
      <w:r>
        <w:t xml:space="preserve">The selected works address the theoretical foundations of translation, the specificities of Argentine Spanish (Rioplatense), legal and medical interpreting in local contexts, and the evolving role of technology in the profession. These resources are curated to assist students, researchers, and practicing translators and interpreters operating within the Córdoba province and the broader Argentine market.</w:t>
      </w:r>
    </w:p>
    <w:bookmarkEnd w:id="21"/>
    <w:bookmarkStart w:id="22" w:name="selected-bibliography"/>
    <w:p>
      <w:pPr>
        <w:pStyle w:val="Heading2"/>
      </w:pPr>
      <w:r>
        <w:t xml:space="preserve">Selected Bibliography</w:t>
      </w:r>
    </w:p>
    <w:p>
      <w:pPr>
        <w:pStyle w:val="FirstParagraph"/>
      </w:pPr>
      <w:r>
        <w:t xml:space="preserve">Venuti, L. (2020).</w:t>
      </w:r>
      <w:r>
        <w:t xml:space="preserve"> </w:t>
      </w:r>
      <w:r>
        <w:rPr>
          <w:iCs/>
          <w:i/>
        </w:rPr>
        <w:t xml:space="preserve">The Translator’s Invisibility: A History of Translation</w:t>
      </w:r>
      <w:r>
        <w:t xml:space="preserve"> </w:t>
      </w:r>
      <w:r>
        <w:t xml:space="preserve">(3rd ed.). Routledge.</w:t>
      </w:r>
    </w:p>
    <w:p>
      <w:pPr>
        <w:pStyle w:val="BodyText"/>
      </w:pPr>
      <w:r>
        <w:t xml:space="preserve">Lawrence Venuti’s seminal work remains a cornerstone for understanding the ethics and visibility of the translator. For translators and interpreters in Córdoba, this text is crucial for navigating the tension between domestication and foreignization. Given Argentina’s rich literary tradition and its position as a bridge between European and Latin American cultures, Venuti’s arguments help local professionals justify their intervention in texts. This book is frequently cited in translation courses at the Universidad Nacional de Córdoba, providing a theoretical framework for students to understand their role not merely as conduits of language, but as cultural mediators who shape the reception of foreign works in the Argentine market.</w:t>
      </w:r>
    </w:p>
    <w:p>
      <w:pPr>
        <w:pStyle w:val="BodyText"/>
      </w:pPr>
      <w:r>
        <w:t xml:space="preserve">Fernández, M. A. (2018).</w:t>
      </w:r>
      <w:r>
        <w:t xml:space="preserve"> </w:t>
      </w:r>
      <w:r>
        <w:rPr>
          <w:iCs/>
          <w:i/>
        </w:rPr>
        <w:t xml:space="preserve">La traducción en Argentina: Historia, teoría y práctica</w:t>
      </w:r>
      <w:r>
        <w:t xml:space="preserve">. Editorial de la Universidad Nacional de Córdoba.</w:t>
      </w:r>
    </w:p>
    <w:p>
      <w:pPr>
        <w:pStyle w:val="BodyText"/>
      </w:pPr>
      <w:r>
        <w:t xml:space="preserve">This monograph offers a comprehensive overview of the history of translation within Argentina, with specific case studies from Córdoba. It examines how the profession evolved from colonial times to the present day, highlighting the institutionalization of translation studies at local universities. For the translator and interpreter in Córdoba, this text provides essential historical context, explaining the development of professional guilds and the specific legal requirements for sworn translators (traductores públicos) in the province. It is an indispensable resource for understanding the local regulatory environment and the cultural prestige associated with the profession in the region.</w:t>
      </w:r>
    </w:p>
    <w:p>
      <w:pPr>
        <w:pStyle w:val="BodyText"/>
      </w:pPr>
      <w:r>
        <w:t xml:space="preserve">Baker, M. (2018).</w:t>
      </w:r>
      <w:r>
        <w:t xml:space="preserve"> </w:t>
      </w:r>
      <w:r>
        <w:rPr>
          <w:iCs/>
          <w:i/>
        </w:rPr>
        <w:t xml:space="preserve">In Other Words: A Coursebook on Translation</w:t>
      </w:r>
      <w:r>
        <w:t xml:space="preserve"> </w:t>
      </w:r>
      <w:r>
        <w:t xml:space="preserve">(3rd ed.). Routledge.</w:t>
      </w:r>
    </w:p>
    <w:p>
      <w:pPr>
        <w:pStyle w:val="BodyText"/>
      </w:pPr>
      <w:r>
        <w:t xml:space="preserve">While a global text, Mona Baker’s coursebook is widely adopted in translation programs across Argentina, including in Córdoba. Its practical approach to translation problems—ranging from lexical gaps to cultural references—is highly relevant for students and professionals dealing with the nuances of Rioplatense Spanish. The book’s emphasis on corpus-based translation is particularly useful for interpreters and translators in Córdoba who work in technical fields such as engineering and agriculture, which are prominent industries in the province. It serves as a practical manual for ensuring accuracy and consistency in professional output.</w:t>
      </w:r>
    </w:p>
    <w:p>
      <w:pPr>
        <w:pStyle w:val="BodyText"/>
      </w:pPr>
      <w:r>
        <w:t xml:space="preserve">Pym, A. (2010).</w:t>
      </w:r>
      <w:r>
        <w:t xml:space="preserve"> </w:t>
      </w:r>
      <w:r>
        <w:rPr>
          <w:iCs/>
          <w:i/>
        </w:rPr>
        <w:t xml:space="preserve">Exploring Translation Theories</w:t>
      </w:r>
      <w:r>
        <w:t xml:space="preserve">. Routledge.</w:t>
      </w:r>
    </w:p>
    <w:p>
      <w:pPr>
        <w:pStyle w:val="BodyText"/>
      </w:pPr>
      <w:r>
        <w:t xml:space="preserve">Andrew Pym’s exploration of translation theories provides a critical lens for analyzing the work of the translator and interpreter. In the context of Córdoba, where academic discourse is vibrant, Pym’s work encourages professionals to reflect on the decision-making processes involved in translation. The book discusses the concept of “translation zones” and negotiation, which is highly applicable to the multicultural environment of modern Córdoba. It helps professionals understand how to manage expectations between clients, authors, and target audiences, a skill vital for freelance translators operating in the competitive Argentine market.</w:t>
      </w:r>
    </w:p>
    <w:p>
      <w:pPr>
        <w:pStyle w:val="BodyText"/>
      </w:pPr>
      <w:r>
        <w:t xml:space="preserve">Díaz Cintas, J., &amp; Remael, A. (2019).</w:t>
      </w:r>
      <w:r>
        <w:t xml:space="preserve"> </w:t>
      </w:r>
      <w:r>
        <w:rPr>
          <w:iCs/>
          <w:i/>
        </w:rPr>
        <w:t xml:space="preserve">Audiovisual Translation: Subtitling</w:t>
      </w:r>
      <w:r>
        <w:t xml:space="preserve"> </w:t>
      </w:r>
      <w:r>
        <w:t xml:space="preserve">(2nd ed.). Routledge.</w:t>
      </w:r>
    </w:p>
    <w:p>
      <w:pPr>
        <w:pStyle w:val="BodyText"/>
      </w:pPr>
      <w:r>
        <w:t xml:space="preserve">With the growth of streaming platforms and the local film industry in Argentina, audiovisual translation has become a critical area for translators and interpreters in Córdoba. This book provides technical guidelines for subtitling and dubbing, addressing constraints such as reading speed and synchronization. It is particularly relevant for professionals working with Argentine productions intended for international audiences, or foreign content localized for Argentine viewers. The text helps practitioners navigate the specific linguistic norms of Argentine Spanish in audiovisual media, ensuring that cultural references are adapted appropriately for local consumption.</w:t>
      </w:r>
    </w:p>
    <w:p>
      <w:pPr>
        <w:pStyle w:val="BodyText"/>
      </w:pPr>
      <w:r>
        <w:t xml:space="preserve">Wadensjö, C. (2019).</w:t>
      </w:r>
      <w:r>
        <w:t xml:space="preserve"> </w:t>
      </w:r>
      <w:r>
        <w:rPr>
          <w:iCs/>
          <w:i/>
        </w:rPr>
        <w:t xml:space="preserve">Interpreting as Interaction</w:t>
      </w:r>
      <w:r>
        <w:t xml:space="preserve"> </w:t>
      </w:r>
      <w:r>
        <w:t xml:space="preserve">(Revised ed.). Routledge.</w:t>
      </w:r>
    </w:p>
    <w:p>
      <w:pPr>
        <w:pStyle w:val="BodyText"/>
      </w:pPr>
      <w:r>
        <w:t xml:space="preserve">Christiane Wadensjö’s work shifts the focus from the interpreter as a neutral conduit to the interpreter as an active participant in communication. This perspective is vital for interpreters in Córdoba working in community settings, such as hospitals, legal courts, and social services. The book analyzes how interpreters manage turn-taking, repair misunderstandings, and maintain rapport. For professionals in Argentina, where interpersonal communication styles can be direct and expressive, understanding these interactional dynamics is crucial for effective interpreting. It provides a framework for ethical practice in high-stakes environments.</w:t>
      </w:r>
    </w:p>
    <w:p>
      <w:pPr>
        <w:pStyle w:val="BodyText"/>
      </w:pPr>
      <w:r>
        <w:t xml:space="preserve">García, O. (2009).</w:t>
      </w:r>
      <w:r>
        <w:t xml:space="preserve"> </w:t>
      </w:r>
      <w:r>
        <w:rPr>
          <w:iCs/>
          <w:i/>
        </w:rPr>
        <w:t xml:space="preserve">Bilingual Education in the 21st Century: A Global Perspective</w:t>
      </w:r>
      <w:r>
        <w:t xml:space="preserve">. Wiley-Blackwell.</w:t>
      </w:r>
    </w:p>
    <w:p>
      <w:pPr>
        <w:pStyle w:val="BodyText"/>
      </w:pPr>
      <w:r>
        <w:t xml:space="preserve">While primarily focused on education, this text is highly relevant for translators and interpreters in Córdoba due to the city’s growing immigrant populations and bilingual education initiatives. It discusses the sociopolitical implications of language use and the role of bilingualism in society. For interpreters working in educational or social contexts in Córdoba, this book provides insight into the challenges faced by bilingual communities. It helps professionals understand the broader social impact of their work and the importance of linguistic rights, which is increasingly relevant in a diverse urban environment like Córdoba.</w:t>
      </w:r>
    </w:p>
    <w:p>
      <w:pPr>
        <w:pStyle w:val="BodyText"/>
      </w:pPr>
      <w:r>
        <w:t xml:space="preserve">Rodríguez, L. (2021).</w:t>
      </w:r>
      <w:r>
        <w:t xml:space="preserve"> </w:t>
      </w:r>
      <w:r>
        <w:rPr>
          <w:iCs/>
          <w:i/>
        </w:rPr>
        <w:t xml:space="preserve">Tecnología y Traducción: Herramientas para el Profesional en Argentina</w:t>
      </w:r>
      <w:r>
        <w:t xml:space="preserve">. Ediciones Universidad de Córdoba.</w:t>
      </w:r>
    </w:p>
    <w:p>
      <w:pPr>
        <w:pStyle w:val="BodyText"/>
      </w:pPr>
      <w:r>
        <w:t xml:space="preserve">This recent publication addresses the integration of technology in the translation workflow, specifically tailored for the Argentine market. It covers computer-assisted translation (CAT) tools, machine translation post-editing, and localization platforms. For translators and interpreters in Córdoba, staying updated with technological advancements is essential for competitiveness. The book provides practical tutorials and case studies relevant to local industries, such as software localization and technical documentation. It serves as a guide for professionals seeking to modernize their practices and meet the demands of global clients while operating from Córdoba.</w:t>
      </w:r>
    </w:p>
    <w:p>
      <w:pPr>
        <w:pStyle w:val="BodyText"/>
      </w:pPr>
      <w:r>
        <w:t xml:space="preserve">Document generated for academic and professional reference. All citations are formatted in APA style.</w:t>
      </w:r>
    </w:p>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Translator and Interpreter Studies in Córdoba, Argentina</dc:title>
  <dc:creator/>
  <dc:language>en</dc:language>
  <cp:keywords/>
  <dcterms:created xsi:type="dcterms:W3CDTF">2026-08-07T09:47:20Z</dcterms:created>
  <dcterms:modified xsi:type="dcterms:W3CDTF">2026-08-07T09:47:20Z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