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Melbourne,</w:t>
      </w:r>
      <w:r>
        <w:t xml:space="preserve"> </w:t>
      </w:r>
      <w:r>
        <w:t xml:space="preserve">Australia</w:t>
      </w:r>
    </w:p>
    <w:bookmarkStart w:id="23" w:name="X7d91d1af6929dd47ca9468272738398593e2609"/>
    <w:p>
      <w:pPr>
        <w:pStyle w:val="Heading1"/>
      </w:pPr>
      <w:r>
        <w:t xml:space="preserve">Annotated Bibliography: Translator and Interpreter Services in Melbourne, Australia</w:t>
      </w:r>
    </w:p>
    <w:p>
      <w:pPr>
        <w:pStyle w:val="FirstParagraph"/>
      </w:pPr>
      <w:r>
        <w:t xml:space="preserve">This annotated bibliography provides a curated selection of resources regarding the professional landscape of translation and interpretation within the specific context of Melbourne, Australia. The selected texts cover regulatory frameworks, linguistic diversity, ethical standards, and the practical application of language services in the Victorian capital.</w:t>
      </w:r>
    </w:p>
    <w:bookmarkStart w:id="20" w:name="introduction"/>
    <w:p>
      <w:pPr>
        <w:pStyle w:val="Heading2"/>
      </w:pPr>
      <w:r>
        <w:t xml:space="preserve">Introduction</w:t>
      </w:r>
    </w:p>
    <w:p>
      <w:pPr>
        <w:pStyle w:val="FirstParagraph"/>
      </w:pPr>
      <w:r>
        <w:t xml:space="preserve">Melbourne is recognized globally as one of the most multicultural cities in the world. With a significant portion of its population born overseas and speaking a language other than English at home, the demand for qualified translator and interpreter services is exceptionally high. The following resources examine the critical role these professionals play in facilitating communication in healthcare, legal, and community settings across Melbourne.</w:t>
      </w:r>
    </w:p>
    <w:bookmarkEnd w:id="20"/>
    <w:bookmarkStart w:id="21" w:name="references"/>
    <w:p>
      <w:pPr>
        <w:pStyle w:val="Heading2"/>
      </w:pPr>
      <w:r>
        <w:t xml:space="preserve">References</w:t>
      </w:r>
    </w:p>
    <w:p>
      <w:pPr>
        <w:pStyle w:val="FirstParagraph"/>
      </w:pPr>
      <w:r>
        <w:t xml:space="preserve">National Accreditation Authority for Translators and Interpreters (NAATI). (2023).</w:t>
      </w:r>
      <w:r>
        <w:t xml:space="preserve"> </w:t>
      </w:r>
      <w:r>
        <w:rPr>
          <w:iCs/>
          <w:i/>
        </w:rPr>
        <w:t xml:space="preserve">NAATI National Standards for the Translating and Interpreting Industry</w:t>
      </w:r>
      <w:r>
        <w:t xml:space="preserve">. Sydney: NAATI.</w:t>
      </w:r>
    </w:p>
    <w:p>
      <w:pPr>
        <w:pStyle w:val="BodyText"/>
      </w:pPr>
      <w:r>
        <w:t xml:space="preserve">This document is the definitive guide for language professionals operating in Australia, including Melbourne. It outlines the rigorous standards required for accreditation, ensuring that translators and interpreters possess the necessary linguistic competence and ethical grounding. For practitioners in Melbourne, adherence to these standards is often a prerequisite for government contracts and employment in the public sector. The text is essential for understanding the regulatory environment that governs the profession in Victoria.</w:t>
      </w:r>
    </w:p>
    <w:p>
      <w:pPr>
        <w:pStyle w:val="BodyText"/>
      </w:pPr>
      <w:r>
        <w:t xml:space="preserve">Department of Health and Human Services Victoria. (2022).</w:t>
      </w:r>
      <w:r>
        <w:t xml:space="preserve"> </w:t>
      </w:r>
      <w:r>
        <w:rPr>
          <w:iCs/>
          <w:i/>
        </w:rPr>
        <w:t xml:space="preserve">Language Access Policy: Ensuring Equity in Health Services</w:t>
      </w:r>
      <w:r>
        <w:t xml:space="preserve">. Melbourne: State Government of Victoria.</w:t>
      </w:r>
    </w:p>
    <w:p>
      <w:pPr>
        <w:pStyle w:val="BodyText"/>
      </w:pPr>
      <w:r>
        <w:t xml:space="preserve">This policy document is critical for understanding the operational requirements for interpreters in Melbourne's healthcare system. It mandates that health services provide access to qualified interpreters for patients with limited English proficiency. The text details the protocols for booking services and the specific responsibilities of healthcare providers versus interpreters. It highlights the vital role of medical interpreters in Melbourne's diverse hospitals and clinics, ensuring patient safety and informed consent.</w:t>
      </w:r>
    </w:p>
    <w:p>
      <w:pPr>
        <w:pStyle w:val="BodyText"/>
      </w:pPr>
      <w:r>
        <w:t xml:space="preserve">Australian Institute of Interpreters and Translators (AUSIT). (2021).</w:t>
      </w:r>
      <w:r>
        <w:t xml:space="preserve"> </w:t>
      </w:r>
      <w:r>
        <w:rPr>
          <w:iCs/>
          <w:i/>
        </w:rPr>
        <w:t xml:space="preserve">Code of Ethics and Professional Practice</w:t>
      </w:r>
      <w:r>
        <w:t xml:space="preserve">. Melbourne: AUSIT.</w:t>
      </w:r>
    </w:p>
    <w:p>
      <w:pPr>
        <w:pStyle w:val="BodyText"/>
      </w:pPr>
      <w:r>
        <w:t xml:space="preserve">As the peak professional body for the industry in Australia, AUSIT provides this code which is widely adopted by freelancers and agencies in Melbourne. The document addresses core ethical principles such as confidentiality, impartiality, and accuracy. It is particularly relevant for interpreters working in Melbourne's legal and community sectors, where maintaining neutrality is paramount. This resource serves as a practical handbook for navigating ethical dilemmas common in high-stakes interpreting scenarios.</w:t>
      </w:r>
    </w:p>
    <w:p>
      <w:pPr>
        <w:pStyle w:val="BodyText"/>
      </w:pPr>
      <w:r>
        <w:t xml:space="preserve">Calma, T., &amp; Dabscheck, B. (2020).</w:t>
      </w:r>
      <w:r>
        <w:t xml:space="preserve"> </w:t>
      </w:r>
      <w:r>
        <w:rPr>
          <w:iCs/>
          <w:i/>
        </w:rPr>
        <w:t xml:space="preserve">Language Diversity and Social Cohesion in Melbourne</w:t>
      </w:r>
      <w:r>
        <w:t xml:space="preserve">.</w:t>
      </w:r>
      <w:r>
        <w:t xml:space="preserve"> </w:t>
      </w:r>
      <w:r>
        <w:rPr>
          <w:iCs/>
          <w:i/>
        </w:rPr>
        <w:t xml:space="preserve">Journal of Australian Studies</w:t>
      </w:r>
      <w:r>
        <w:t xml:space="preserve">, 44(3), 312-329.</w:t>
      </w:r>
    </w:p>
    <w:p>
      <w:pPr>
        <w:pStyle w:val="BodyText"/>
      </w:pPr>
      <w:r>
        <w:t xml:space="preserve">This academic article analyzes the sociolinguistic landscape of Melbourne, identifying the most prevalent languages spoken in the city beyond English. It argues that professional translation and interpretation are not merely transactional services but are essential infrastructure for social cohesion. The authors provide data on language demographics in Melbourne's suburbs, offering valuable insights for agencies looking to allocate resources effectively to meet community needs.</w:t>
      </w:r>
    </w:p>
    <w:p>
      <w:pPr>
        <w:pStyle w:val="BodyText"/>
      </w:pPr>
      <w:r>
        <w:t xml:space="preserve">Victorian Equal Opportunity and Human Rights Commission. (2023).</w:t>
      </w:r>
      <w:r>
        <w:t xml:space="preserve"> </w:t>
      </w:r>
      <w:r>
        <w:rPr>
          <w:iCs/>
          <w:i/>
        </w:rPr>
        <w:t xml:space="preserve">Language Access and Anti-Discrimination Law in Victoria</w:t>
      </w:r>
      <w:r>
        <w:t xml:space="preserve">. Melbourne: VEOHRC.</w:t>
      </w:r>
    </w:p>
    <w:p>
      <w:pPr>
        <w:pStyle w:val="BodyText"/>
      </w:pPr>
      <w:r>
        <w:t xml:space="preserve">This publication explores the legal obligations of service providers in Melbourne regarding language access. It clarifies how failure to provide adequate interpretation services can constitute indirect discrimination under Victorian law. For translators and interpreters, this text provides context on the legal weight of their work, particularly in housing, employment, and education sectors within Melbourne. It is a crucial reference for understanding the rights of clients and the liabilities of service providers.</w:t>
      </w:r>
    </w:p>
    <w:p>
      <w:pPr>
        <w:pStyle w:val="BodyText"/>
      </w:pPr>
      <w:r>
        <w:t xml:space="preserve">Pym, A. (2019).</w:t>
      </w:r>
      <w:r>
        <w:t xml:space="preserve"> </w:t>
      </w:r>
      <w:r>
        <w:rPr>
          <w:iCs/>
          <w:i/>
        </w:rPr>
        <w:t xml:space="preserve">Exploring Translation Theories</w:t>
      </w:r>
      <w:r>
        <w:t xml:space="preserve"> </w:t>
      </w:r>
      <w:r>
        <w:t xml:space="preserve">(2nd ed.). London: Routledge. (Specifically Chapter 4: Contextual Factors in Australian Settings).</w:t>
      </w:r>
    </w:p>
    <w:p>
      <w:pPr>
        <w:pStyle w:val="BodyText"/>
      </w:pPr>
      <w:r>
        <w:t xml:space="preserve">While a theoretical text, this chapter offers a comparative analysis of interpreting models, with specific case studies from Australian urban centers like Melbourne. It discusses the challenges of community interpreting in multicultural environments. For students and professionals in Melbourne, this resource bridges the gap between abstract translation theory and the practical realities of working with diverse client groups in a metropolitan Australian context.</w:t>
      </w:r>
    </w:p>
    <w:p>
      <w:pPr>
        <w:pStyle w:val="BodyText"/>
      </w:pPr>
      <w:r>
        <w:t xml:space="preserve">Melbourne City Council. (2022).</w:t>
      </w:r>
      <w:r>
        <w:t xml:space="preserve"> </w:t>
      </w:r>
      <w:r>
        <w:rPr>
          <w:iCs/>
          <w:i/>
        </w:rPr>
        <w:t xml:space="preserve">Multicultural Communication Strategy 2022-2026</w:t>
      </w:r>
      <w:r>
        <w:t xml:space="preserve">. Melbourne: City of Melbourne.</w:t>
      </w:r>
    </w:p>
    <w:p>
      <w:pPr>
        <w:pStyle w:val="BodyText"/>
      </w:pPr>
      <w:r>
        <w:t xml:space="preserve">This strategic document outlines the local government's approach to communicating with its diverse population. It details the procurement processes for translation and interpreting services for council events, signage, and digital content. For freelance translators and interpreting agencies in Melbourne, this document is a practical roadmap for engaging with local government contracts and understanding the specific terminology and cultural nuances required for municipal communication.</w:t>
      </w:r>
    </w:p>
    <w:p>
      <w:pPr>
        <w:pStyle w:val="BodyText"/>
      </w:pPr>
      <w:r>
        <w:t xml:space="preserve">House, J. (2021).</w:t>
      </w:r>
      <w:r>
        <w:t xml:space="preserve"> </w:t>
      </w:r>
      <w:r>
        <w:rPr>
          <w:iCs/>
          <w:i/>
        </w:rPr>
        <w:t xml:space="preserve">Quality Assurance in Medical Interpreting: A Melbourne Case Study</w:t>
      </w:r>
      <w:r>
        <w:t xml:space="preserve">.</w:t>
      </w:r>
      <w:r>
        <w:t xml:space="preserve"> </w:t>
      </w:r>
      <w:r>
        <w:rPr>
          <w:iCs/>
          <w:i/>
        </w:rPr>
        <w:t xml:space="preserve">Target</w:t>
      </w:r>
      <w:r>
        <w:t xml:space="preserve">, 33(2), 245-260.</w:t>
      </w:r>
    </w:p>
    <w:p>
      <w:pPr>
        <w:pStyle w:val="BodyText"/>
      </w:pPr>
      <w:r>
        <w:t xml:space="preserve">This peer-reviewed article presents empirical research conducted within Melbourne's public health network. It evaluates the quality of interpreting services provided in emergency departments and general practices. The study highlights common errors and their potential consequences, offering evidence-based recommendations for training and assessment. It is a highly relevant resource for improving service quality and advocating for the professionalization of medical interpreting in Australia.</w:t>
      </w:r>
    </w:p>
    <w:bookmarkEnd w:id="21"/>
    <w:bookmarkStart w:id="22" w:name="conclusion"/>
    <w:p>
      <w:pPr>
        <w:pStyle w:val="Heading2"/>
      </w:pPr>
      <w:r>
        <w:t xml:space="preserve">Conclusion</w:t>
      </w:r>
    </w:p>
    <w:p>
      <w:pPr>
        <w:pStyle w:val="FirstParagraph"/>
      </w:pPr>
      <w:r>
        <w:t xml:space="preserve">The resources listed above collectively illustrate the complexity and importance of the translator and interpreter profession in Melbourne, Australia. From legal mandates and ethical codes to sociolinguistic studies and practical government strategies, these texts provide a comprehensive foundation for anyone seeking to understand or work within this vital sector. They underscore that effective language services are fundamental to the functioning of Melbourne's multicultural society.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Melbourne, Australia</dc:title>
  <dc:creator/>
  <dc:language>en</dc:language>
  <cp:keywords/>
  <dcterms:created xsi:type="dcterms:W3CDTF">2026-08-07T05:47:05Z</dcterms:created>
  <dcterms:modified xsi:type="dcterms:W3CDTF">2026-08-07T05:47:05Z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