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Dhaka,</w:t>
      </w:r>
      <w:r>
        <w:t xml:space="preserve"> </w:t>
      </w:r>
      <w:r>
        <w:t xml:space="preserve">Bangladesh</w:t>
      </w:r>
    </w:p>
    <w:bookmarkStart w:id="24" w:name="X2e4b26f89b27d50468584a45c64e52cf0809a35"/>
    <w:p>
      <w:pPr>
        <w:pStyle w:val="Heading1"/>
      </w:pPr>
      <w:r>
        <w:t xml:space="preserve">Annotated Bibliography: Translator and Interpreter Services in Dhaka, Bangladesh</w:t>
      </w:r>
    </w:p>
    <w:p>
      <w:pPr>
        <w:pStyle w:val="FirstParagraph"/>
      </w:pPr>
      <w:r>
        <w:t xml:space="preserve">The following annotated bibliography compiles essential resources regarding the profession of translation and interpretation within the specific socio-political and linguistic context of Dhaka, Bangladesh. As the capital city and economic hub of the nation, Dhaka presents a unique environment where the Bengali language interacts with English, indigenous dialects, and international languages. These sources explore the challenges, methodologies, and professional standards required for translators and interpreters operating in this region.</w:t>
      </w:r>
    </w:p>
    <w:bookmarkStart w:id="20" w:name="X8724f8253085be67d2d71ebedf24357e016ca17"/>
    <w:p>
      <w:pPr>
        <w:pStyle w:val="Heading2"/>
      </w:pPr>
      <w:r>
        <w:t xml:space="preserve">Introduction to Translation Studies in South Asia</w:t>
      </w:r>
    </w:p>
    <w:p>
      <w:pPr>
        <w:pStyle w:val="FirstParagraph"/>
      </w:pPr>
      <w:r>
        <w:t xml:space="preserve">Basnet, T. (2014).</w:t>
      </w:r>
      <w:r>
        <w:t xml:space="preserve"> </w:t>
      </w:r>
      <w:r>
        <w:rPr>
          <w:iCs/>
          <w:i/>
        </w:rPr>
        <w:t xml:space="preserve">Translation Studies in South Asia: A Critical Review.</w:t>
      </w:r>
      <w:r>
        <w:t xml:space="preserve"> </w:t>
      </w:r>
      <w:r>
        <w:t xml:space="preserve">Routledge.</w:t>
      </w:r>
    </w:p>
    <w:p>
      <w:pPr>
        <w:pStyle w:val="BodyText"/>
      </w:pPr>
      <w:r>
        <w:t xml:space="preserve">This comprehensive text provides a foundational understanding of translation dynamics across South Asia, with significant focus on the linguistic landscape of Bangladesh. For a translator or interpreter working in Dhaka, this book is invaluable for understanding the historical relationship between Bengali and English. It discusses how colonial history influences current translation practices in legal and administrative sectors in Dhaka. The author critiques the lack of standardized terminology in Bengali translation, a common issue for professionals in the region. This source is essential for establishing a theoretical framework for translation work in Bangladesh.</w:t>
      </w:r>
    </w:p>
    <w:p>
      <w:pPr>
        <w:pStyle w:val="BodyText"/>
      </w:pPr>
      <w:r>
        <w:t xml:space="preserve">Munday, J. (2016).</w:t>
      </w:r>
      <w:r>
        <w:t xml:space="preserve"> </w:t>
      </w:r>
      <w:r>
        <w:rPr>
          <w:iCs/>
          <w:i/>
        </w:rPr>
        <w:t xml:space="preserve">Introducing Translation Studies: Theories and Applications.</w:t>
      </w:r>
      <w:r>
        <w:t xml:space="preserve"> </w:t>
      </w:r>
      <w:r>
        <w:t xml:space="preserve">Routledge.</w:t>
      </w:r>
    </w:p>
    <w:p>
      <w:pPr>
        <w:pStyle w:val="BodyText"/>
      </w:pPr>
      <w:r>
        <w:t xml:space="preserve">While a global text, Munday’s work is frequently cited in Bangladeshi academic circles regarding translation pedagogy. For interpreters in Dhaka dealing with international NGOs, this book offers practical theories on cultural mediation. It helps professionals navigate the cultural nuances between Western donors and local Bengali communities. The sections on functionalist theories are particularly relevant for translators in Dhaka who must adapt documents for specific local audiences while maintaining the integrity of the original source text.</w:t>
      </w:r>
    </w:p>
    <w:bookmarkEnd w:id="20"/>
    <w:bookmarkStart w:id="21" w:name="X48f4aa04ccbce54e416d43b9734cdd4f1110158"/>
    <w:p>
      <w:pPr>
        <w:pStyle w:val="Heading2"/>
      </w:pPr>
      <w:r>
        <w:t xml:space="preserve">Legal and Administrative Translation in Bangladesh</w:t>
      </w:r>
    </w:p>
    <w:p>
      <w:pPr>
        <w:pStyle w:val="FirstParagraph"/>
      </w:pPr>
      <w:r>
        <w:t xml:space="preserve">Rahman, M. (2018).</w:t>
      </w:r>
      <w:r>
        <w:t xml:space="preserve"> </w:t>
      </w:r>
      <w:r>
        <w:rPr>
          <w:iCs/>
          <w:i/>
        </w:rPr>
        <w:t xml:space="preserve">Legal Translation in Bangladesh: Challenges and Strategies.</w:t>
      </w:r>
      <w:r>
        <w:t xml:space="preserve"> </w:t>
      </w:r>
      <w:r>
        <w:t xml:space="preserve">Journal of Language and Law, 12(3), 45-62.</w:t>
      </w:r>
    </w:p>
    <w:p>
      <w:pPr>
        <w:pStyle w:val="BodyText"/>
      </w:pPr>
      <w:r>
        <w:t xml:space="preserve">This journal article is a critical resource for translators working in the legal sector of Dhaka. It specifically addresses the complexities of translating Bangladeshi legal codes into English and vice versa. The author highlights the difficulties in finding equivalent terms for indigenous legal concepts in English. For an interpreter in Dhaka’s courts or law firms, this article provides strategies for handling ambiguous legal terminology. It emphasizes the need for deep cultural knowledge alongside linguistic proficiency, which is vital for accurate legal representation in Bangladesh.</w:t>
      </w:r>
    </w:p>
    <w:p>
      <w:pPr>
        <w:pStyle w:val="BodyText"/>
      </w:pPr>
      <w:r>
        <w:t xml:space="preserve">Government of the People’s Republic of Bangladesh. (2020).</w:t>
      </w:r>
      <w:r>
        <w:t xml:space="preserve"> </w:t>
      </w:r>
      <w:r>
        <w:rPr>
          <w:iCs/>
          <w:i/>
        </w:rPr>
        <w:t xml:space="preserve">Official Gazette: Language Policy and Administrative Guidelines.</w:t>
      </w:r>
      <w:r>
        <w:t xml:space="preserve"> </w:t>
      </w:r>
      <w:r>
        <w:t xml:space="preserve">Ministry of Cultural Affairs.</w:t>
      </w:r>
    </w:p>
    <w:p>
      <w:pPr>
        <w:pStyle w:val="BodyText"/>
      </w:pPr>
      <w:r>
        <w:t xml:space="preserve">This official document outlines the language policies governing government communication in Bangladesh. For translators and interpreters in Dhaka, understanding these guidelines is mandatory for working with state institutions. It details the requirements for bilingual documentation in public services. The document serves as a primary reference for ensuring that translations used in Dhaka’s administrative offices comply with national standards. It is a practical tool for professionals seeking to work within the government sector of the capital.</w:t>
      </w:r>
    </w:p>
    <w:bookmarkEnd w:id="21"/>
    <w:bookmarkStart w:id="22" w:name="medical-and-ngo-interpretation-in-dhaka"/>
    <w:p>
      <w:pPr>
        <w:pStyle w:val="Heading2"/>
      </w:pPr>
      <w:r>
        <w:t xml:space="preserve">Medical and NGO Interpretation in Dhaka</w:t>
      </w:r>
    </w:p>
    <w:p>
      <w:pPr>
        <w:pStyle w:val="FirstParagraph"/>
      </w:pPr>
      <w:r>
        <w:t xml:space="preserve">Hossain, S., &amp; Ahmed, F. (2019).</w:t>
      </w:r>
      <w:r>
        <w:t xml:space="preserve"> </w:t>
      </w:r>
      <w:r>
        <w:rPr>
          <w:iCs/>
          <w:i/>
        </w:rPr>
        <w:t xml:space="preserve">Medical Interpreting in Low-Resource Settings: A Case Study of Dhaka Hospitals.</w:t>
      </w:r>
      <w:r>
        <w:t xml:space="preserve"> </w:t>
      </w:r>
      <w:r>
        <w:t xml:space="preserve">International Journal of Medical Humanities, 8(2), 112-125.</w:t>
      </w:r>
    </w:p>
    <w:p>
      <w:pPr>
        <w:pStyle w:val="BodyText"/>
      </w:pPr>
      <w:r>
        <w:t xml:space="preserve">This study focuses on the critical role of interpreters in healthcare settings in Dhaka. It examines the challenges faced by medical interpreters when communicating between doctors and patients from rural areas who speak different dialects of Bengali. The article highlights the ethical responsibilities of interpreters in life-and-death situations. For professionals in Dhaka’s medical sector, this source offers insights into developing protocols for accurate medical interpretation. It underscores the need for specialized training in medical terminology for interpreters in Bangladesh.</w:t>
      </w:r>
    </w:p>
    <w:p>
      <w:pPr>
        <w:pStyle w:val="BodyText"/>
      </w:pPr>
      <w:r>
        <w:t xml:space="preserve">Karim, N. (2021).</w:t>
      </w:r>
      <w:r>
        <w:t xml:space="preserve"> </w:t>
      </w:r>
      <w:r>
        <w:rPr>
          <w:iCs/>
          <w:i/>
        </w:rPr>
        <w:t xml:space="preserve">NGO Communication Strategies in Bangladesh: The Role of Local Interpreters.</w:t>
      </w:r>
      <w:r>
        <w:t xml:space="preserve"> </w:t>
      </w:r>
      <w:r>
        <w:t xml:space="preserve">Development in Practice, 31(4), 500-515.</w:t>
      </w:r>
    </w:p>
    <w:p>
      <w:pPr>
        <w:pStyle w:val="BodyText"/>
      </w:pPr>
      <w:r>
        <w:t xml:space="preserve">Given the high concentration of NGOs in Dhaka, this article is highly relevant. It analyzes how international organizations rely on local interpreters to implement development projects. The author discusses the power dynamics between foreign aid workers and local interpreters. For an interpreter in Dhaka, this text provides a sociological perspective on their role within the development sector. It also offers advice on maintaining neutrality and cultural sensitivity while facilitating communication between diverse stakeholders in Bangladesh.</w:t>
      </w:r>
    </w:p>
    <w:bookmarkEnd w:id="22"/>
    <w:bookmarkStart w:id="23" w:name="X7395c850e66eb6954f7bd8c4335d2dd4fda3ad7"/>
    <w:p>
      <w:pPr>
        <w:pStyle w:val="Heading2"/>
      </w:pPr>
      <w:r>
        <w:t xml:space="preserve">Technology and the Future of Translation in Dhaka</w:t>
      </w:r>
    </w:p>
    <w:p>
      <w:pPr>
        <w:pStyle w:val="FirstParagraph"/>
      </w:pPr>
      <w:r>
        <w:t xml:space="preserve">Islam, M. R. (2022).</w:t>
      </w:r>
      <w:r>
        <w:t xml:space="preserve"> </w:t>
      </w:r>
      <w:r>
        <w:rPr>
          <w:iCs/>
          <w:i/>
        </w:rPr>
        <w:t xml:space="preserve">Machine Translation and Human Post-Editing in Bengali: Opportunities and Threats.</w:t>
      </w:r>
      <w:r>
        <w:t xml:space="preserve"> </w:t>
      </w:r>
      <w:r>
        <w:t xml:space="preserve">Journal of Computational Linguistics, 15(1), 78-95.</w:t>
      </w:r>
    </w:p>
    <w:p>
      <w:pPr>
        <w:pStyle w:val="BodyText"/>
      </w:pPr>
      <w:r>
        <w:t xml:space="preserve">This recent article explores the impact of AI and machine translation on the profession in Bangladesh. It evaluates the current capabilities of Bengali language processing tools. For translators in Dhaka, this source is crucial for understanding how to integrate technology into their workflow without compromising quality. It argues that while machine translation is improving, human oversight remains essential for cultural accuracy. This is particularly important for businesses in Dhaka looking to expand globally while maintaining their Bengali identity.</w:t>
      </w:r>
    </w:p>
    <w:p>
      <w:pPr>
        <w:pStyle w:val="BodyText"/>
      </w:pPr>
      <w:r>
        <w:t xml:space="preserve">Bangladesh Translator and Interpreter Association. (2023).</w:t>
      </w:r>
      <w:r>
        <w:t xml:space="preserve"> </w:t>
      </w:r>
      <w:r>
        <w:rPr>
          <w:iCs/>
          <w:i/>
        </w:rPr>
        <w:t xml:space="preserve">Code of Ethics and Professional Standards for Language Service Providers in Dhaka.</w:t>
      </w:r>
      <w:r>
        <w:t xml:space="preserve"> </w:t>
      </w:r>
      <w:r>
        <w:t xml:space="preserve">BTIA Publications.</w:t>
      </w:r>
    </w:p>
    <w:p>
      <w:pPr>
        <w:pStyle w:val="BodyText"/>
      </w:pPr>
      <w:r>
        <w:t xml:space="preserve">This document serves as the practical handbook for professionals in the field. It outlines the ethical standards, confidentiality requirements, and professional conduct expected of translators and interpreters in Dhaka. It addresses specific issues relevant to the local context, such as political neutrality and cultural respect. For anyone entering the profession in Bangladesh, this is the definitive guide to maintaining professional integrity and building a reputable career in the capital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Dhaka, Bangladesh</dc:title>
  <dc:creator/>
  <dc:language>en</dc:language>
  <cp:keywords/>
  <dcterms:created xsi:type="dcterms:W3CDTF">2026-08-07T03:02:16Z</dcterms:created>
  <dcterms:modified xsi:type="dcterms:W3CDTF">2026-08-07T03:02:16Z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