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11a2aad58a8beef3a4353e6a03029e473581de9"/>
    <w:p>
      <w:pPr>
        <w:pStyle w:val="Heading1"/>
      </w:pPr>
      <w:r>
        <w:t xml:space="preserve">Annotated Bibliography: Translator and Interpreter Services in Rio de Janeiro, Brazil</w:t>
      </w:r>
    </w:p>
    <w:p>
      <w:pPr>
        <w:pStyle w:val="FirstParagraph"/>
      </w:pPr>
      <w:r>
        <w:t xml:space="preserve">This annotated bibliography compiles essential resources regarding the profession of translation and interpretation, specifically contextualized within the linguistic, cultural, and legal frameworks of Rio de Janeiro, Brazil. The selection includes academic texts, legal statutes, and professional guidelines that address the complexities of bridging Portuguese and English (and other languages) in a major global hub. These sources are critical for understanding the operational standards, ethical obligations, and market demands for translators and interpreters in this specific region.</w:t>
      </w:r>
    </w:p>
    <w:bookmarkStart w:id="20" w:name="legal-and-regulatory-frameworks"/>
    <w:p>
      <w:pPr>
        <w:pStyle w:val="Heading2"/>
      </w:pPr>
      <w:r>
        <w:t xml:space="preserve">Legal and Regulatory Frameworks</w:t>
      </w:r>
    </w:p>
    <w:p>
      <w:pPr>
        <w:pStyle w:val="FirstParagraph"/>
      </w:pPr>
      <w:r>
        <w:t xml:space="preserve">Conselho Nacional de Justiça (CNJ). (2016). Resolução nº 264: Dispõe sobre a atuação de tradutores e intérpretes de língua de sinais e de línguas estrangeiras no Poder Judiciário. Brasília: Diário da Justiça Eletrônico.</w:t>
      </w:r>
    </w:p>
    <w:p>
      <w:pPr>
        <w:pStyle w:val="BodyText"/>
      </w:pPr>
      <w:r>
        <w:t xml:space="preserve">This resolution by the National Council of Justice is a foundational legal document for any translator or interpreter operating within the Brazilian judicial system, including the courts of Rio de Janeiro. It establishes the mandatory requirements for the accreditation of interpreters and translators, emphasizing the need for technical competence and ethical conduct. For professionals in Rio de Janeiro, this text is vital as it outlines the procedures for court-appointed interpretation, particularly in criminal and civil proceedings involving foreign nationals or individuals with hearing impairments. It clarifies the legal status of the interpreter as an essential auxiliary of justice, ensuring that language barriers do not compromise due process in the state of Rio de Janeiro.</w:t>
      </w:r>
    </w:p>
    <w:p>
      <w:pPr>
        <w:pStyle w:val="BodyText"/>
      </w:pPr>
      <w:r>
        <w:t xml:space="preserve">Lei nº 10.436, de 24 de abril de 2002. (2002). Dispõe sobre a Língua Brasileira de Sinais (Libras) e dá outras providências. Diário Oficial da União.</w:t>
      </w:r>
    </w:p>
    <w:p>
      <w:pPr>
        <w:pStyle w:val="BodyText"/>
      </w:pPr>
      <w:r>
        <w:t xml:space="preserve">This federal law recognizes Brazilian Sign Language (Libras) as a legal means of communication and expression. For interpreters in Rio de Janeiro, a city with a significant deaf community and robust civil society organizations, this legislation is paramount. It mandates the inclusion of Libras interpreters in public services, education, and healthcare. The document provides the legal backing for the demand for certified Libras interpreters in Rio’s public institutions. Understanding this law is crucial for translators and interpreters to advocate for their rights and to ensure compliance with accessibility standards in the region’s diverse social landscape.</w:t>
      </w:r>
    </w:p>
    <w:bookmarkEnd w:id="20"/>
    <w:bookmarkStart w:id="21" w:name="professional-ethics-and-standards"/>
    <w:p>
      <w:pPr>
        <w:pStyle w:val="Heading2"/>
      </w:pPr>
      <w:r>
        <w:t xml:space="preserve">Professional Ethics and Standards</w:t>
      </w:r>
    </w:p>
    <w:p>
      <w:pPr>
        <w:pStyle w:val="FirstParagraph"/>
      </w:pPr>
      <w:r>
        <w:t xml:space="preserve">Associação Brasileira de Tradutores (ABRATES). (2018). Código de Ética Profissional do Tradutor e Intérprete. São Paulo: ABRATES.</w:t>
      </w:r>
    </w:p>
    <w:p>
      <w:pPr>
        <w:pStyle w:val="BodyText"/>
      </w:pPr>
      <w:r>
        <w:t xml:space="preserve">The ABRATES Code of Ethics serves as the primary ethical guideline for translators and interpreters in Brazil. While national in scope, its application is direct and rigorous in Rio de Janeiro, where the volume of international business and tourism creates high-stakes translation scenarios. This document outlines core principles such as confidentiality, impartiality, and professional competence. For a translator working in Rio’s financial district or an interpreter at international conferences in the city, adherence to this code is essential for maintaining professional credibility. It also addresses the specific challenges of working with sensitive legal and medical documents, providing a framework for decision-making in complex ethical dilemmas common in a cosmopolitan environment like Rio.</w:t>
      </w:r>
    </w:p>
    <w:p>
      <w:pPr>
        <w:pStyle w:val="BodyText"/>
      </w:pPr>
      <w:r>
        <w:t xml:space="preserve">International Association of Conference Interpreters (AIIC). (2020). Code of Professional Ethics. Geneva: AIIC.</w:t>
      </w:r>
    </w:p>
    <w:p>
      <w:pPr>
        <w:pStyle w:val="BodyText"/>
      </w:pPr>
      <w:r>
        <w:t xml:space="preserve">Given Rio de Janeiro’s status as a host for major international summits and conferences, many local interpreters align with global standards set by AIIC. This code complements national guidelines by focusing on the specific demands of conference interpreting. It emphasizes the interpreter’s role as a neutral conduit of communication and the importance of continuous professional development. For interpreters in Rio de Janeiro working in diplomatic or corporate settings, this document provides a benchmark for quality and professionalism that is recognized internationally, facilitating cross-border collaboration and trust.</w:t>
      </w:r>
    </w:p>
    <w:bookmarkEnd w:id="21"/>
    <w:bookmarkStart w:id="22" w:name="cultural-and-linguistic-context"/>
    <w:p>
      <w:pPr>
        <w:pStyle w:val="Heading2"/>
      </w:pPr>
      <w:r>
        <w:t xml:space="preserve">Cultural and Linguistic Context</w:t>
      </w:r>
    </w:p>
    <w:p>
      <w:pPr>
        <w:pStyle w:val="FirstParagraph"/>
      </w:pPr>
      <w:r>
        <w:t xml:space="preserve">Karam, C. (2019). Tradução e Interpretação no Brasil: Desafios e Perspectivas. In: Revista Brasileira de Tradução, 12(3), 45-60.</w:t>
      </w:r>
    </w:p>
    <w:p>
      <w:pPr>
        <w:pStyle w:val="BodyText"/>
      </w:pPr>
      <w:r>
        <w:t xml:space="preserve">This academic article explores the unique challenges faced by translators and interpreters in Brazil, with specific references to regional linguistic variations. It highlights the importance of understanding the cultural nuances of Rio de Janeiro, where Portuguese is spoken with distinct idiomatic expressions and cultural references. The author argues that effective translation in this context requires more than linguistic proficiency; it demands deep cultural competence. This resource is valuable for professionals seeking to navigate the subtleties of translating marketing materials, legal contracts, or literary works for a Rio-based audience, ensuring that the target message resonates authentically with local readers and listeners.</w:t>
      </w:r>
    </w:p>
    <w:p>
      <w:pPr>
        <w:pStyle w:val="BodyText"/>
      </w:pPr>
      <w:r>
        <w:t xml:space="preserve">Nardi, A. (2021). Interpretação Simultânea em Eventos Internacionais no Rio de Janeiro: Uma Análise de Caso. Rio de Janeiro: Editora UFRJ.</w:t>
      </w:r>
    </w:p>
    <w:p>
      <w:pPr>
        <w:pStyle w:val="BodyText"/>
      </w:pPr>
      <w:r>
        <w:t xml:space="preserve">This book provides a detailed case study analysis of simultaneous interpretation at major international events held in Rio de Janeiro. It examines the logistical, technical, and linguistic challenges encountered by interpreters in high-pressure environments. The author discusses the specific demands of interpreting for diplomatic delegations, business leaders, and cultural exchanges in the city. This text is an invaluable resource for interpreters looking to specialize in conference interpreting in Rio, offering practical insights into equipment usage, booth etiquette, and strategies for managing fatigue and stress during long events.</w:t>
      </w:r>
    </w:p>
    <w:bookmarkEnd w:id="22"/>
    <w:bookmarkStart w:id="23" w:name="market-and-economic-perspectives"/>
    <w:p>
      <w:pPr>
        <w:pStyle w:val="Heading2"/>
      </w:pPr>
      <w:r>
        <w:t xml:space="preserve">Market and Economic Perspectives</w:t>
      </w:r>
    </w:p>
    <w:p>
      <w:pPr>
        <w:pStyle w:val="FirstParagraph"/>
      </w:pPr>
      <w:r>
        <w:t xml:space="preserve">Instituto Brasileiro de Geografia e Estatística (IBGE). (2022). Pesquisa Nacional por Amostra de Domicílios Contínua: Características Gerais da População. Rio de Janeiro: IBGE.</w:t>
      </w:r>
    </w:p>
    <w:p>
      <w:pPr>
        <w:pStyle w:val="BodyText"/>
      </w:pPr>
      <w:r>
        <w:t xml:space="preserve">While not a translation-specific text, this demographic report from IBGE provides critical data on the population of Rio de Janeiro, including language proficiency and migration patterns. Understanding the linguistic landscape of the city is essential for translators and interpreters to identify market needs. The data reveals the growing demand for translation services in sectors such as healthcare, education, and tourism due to the city’s diverse population. This resource helps professionals in Rio de Janeiro to tailor their services to the specific linguistic needs of the community, ensuring that their work is both relevant and impactful.</w:t>
      </w:r>
    </w:p>
    <w:p>
      <w:pPr>
        <w:pStyle w:val="BodyText"/>
      </w:pPr>
      <w:r>
        <w:t xml:space="preserve">Silva, M. &amp; Oliveira, R. (2023). O Mercado de Tradução e Interpretação no Rio de Janeiro: Tendências e Oportunidades. Rio de Janeiro: Editora FGV.</w:t>
      </w:r>
    </w:p>
    <w:p>
      <w:pPr>
        <w:pStyle w:val="BodyText"/>
      </w:pPr>
      <w:r>
        <w:t xml:space="preserve">This recent publication offers a comprehensive overview of the translation and interpretation market in Rio de Janeiro. It analyzes the impact of globalization, technology, and remote work on the profession. The authors discuss the rise of specialized translation services in areas such as legal, medical, and technical fields, which are particularly relevant in Rio’s dynamic economy. This book is a must-read for translators and interpreters looking to understand the current market trends, pricing strategies, and opportunities for professional growth in the city. It also provides insights into the competition and the importance of building a strong professional network in Rio de Janeiro.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Rio de Janeiro, Brazil</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