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ac091d3b6b25608f697a021c5cd84afb15082fd"/>
    <w:p>
      <w:pPr>
        <w:pStyle w:val="Heading1"/>
      </w:pPr>
      <w:r>
        <w:t xml:space="preserve">Annotated Bibliography: The Translator and Interpreter Profession in São Paulo, Brazil</w:t>
      </w:r>
    </w:p>
    <w:p>
      <w:pPr>
        <w:pStyle w:val="FirstParagraph"/>
      </w:pPr>
      <w:r>
        <w:t xml:space="preserve">The following annotated bibliography compiles essential resources regarding the translation and interpretation industry, with a specific focus on the Brazilian market and the metropolitan region of São Paulo. As the economic and cultural hub of Latin America, São Paulo presents unique challenges and opportunities for language professionals. This collection covers legal frameworks, ethical standards, technological impacts, and the specific socio-economic dynamics of the region.</w:t>
      </w:r>
    </w:p>
    <w:bookmarkStart w:id="20" w:name="X3a1c27d3b91f66c918de3c1bd390781ced5f62b"/>
    <w:p>
      <w:pPr>
        <w:pStyle w:val="Heading2"/>
      </w:pPr>
      <w:r>
        <w:t xml:space="preserve">Legal Frameworks and Professional Regulation</w:t>
      </w:r>
    </w:p>
    <w:p>
      <w:pPr>
        <w:pStyle w:val="FirstParagraph"/>
      </w:pPr>
      <w:r>
        <w:t xml:space="preserve">Brazil. Federal Constitution of 1988. Article 22, Item I. Brasília: Planalto, 1988.</w:t>
      </w:r>
    </w:p>
    <w:p>
      <w:pPr>
        <w:pStyle w:val="BodyText"/>
      </w:pPr>
      <w:r>
        <w:t xml:space="preserve">This foundational legal document establishes the exclusive competence of the Union to legislate on the requirements for the exercise of professions. In the context of São Paulo, this is critical because it underpins the ongoing debate regarding the regulation of translators and interpreters. While the profession is not currently federally regulated by a specific council (like medicine or law), this constitutional article is frequently cited by professional associations in São Paulo, such as APTRAD (Associação Paulista de Tradutores), when advocating for standardized qualifications and legal protection for professionals working in the city's vast corporate sector.</w:t>
      </w:r>
    </w:p>
    <w:p>
      <w:pPr>
        <w:pStyle w:val="BodyText"/>
      </w:pPr>
      <w:r>
        <w:t xml:space="preserve">Law No. 13,105/2015 (Civil Procedure Code). Article 375. Brasília: Planalto, 2015.</w:t>
      </w:r>
    </w:p>
    <w:p>
      <w:pPr>
        <w:pStyle w:val="BodyText"/>
      </w:pPr>
      <w:r>
        <w:t xml:space="preserve">This law governs civil proceedings in Brazil and specifically addresses the role of interpreters in judicial processes. For interpreters operating in São Paulo's extensive court system, this article is vital as it mandates the use of interpreters for parties who do not speak Portuguese. It highlights the legal necessity of accurate interpretation in the justice system, emphasizing the interpreter's role as an essential agent of the law rather than a mere auxiliary. This resource is indispensable for understanding the legal weight of sworn interpretation in the state of São Paulo.</w:t>
      </w:r>
    </w:p>
    <w:bookmarkEnd w:id="20"/>
    <w:bookmarkStart w:id="21" w:name="X571da8774d745ae6394e169169701200dee2444"/>
    <w:p>
      <w:pPr>
        <w:pStyle w:val="Heading2"/>
      </w:pPr>
      <w:r>
        <w:t xml:space="preserve">Professional Associations and Ethical Standards</w:t>
      </w:r>
    </w:p>
    <w:p>
      <w:pPr>
        <w:pStyle w:val="FirstParagraph"/>
      </w:pPr>
      <w:r>
        <w:t xml:space="preserve">APTRAD (Associação Paulista de Tradutores). "Code of Ethics and Professional Conduct." São Paulo: APTRAD, 2023.</w:t>
      </w:r>
    </w:p>
    <w:p>
      <w:pPr>
        <w:pStyle w:val="BodyText"/>
      </w:pPr>
      <w:r>
        <w:t xml:space="preserve">APTRAD is the primary professional association for translators in São Paulo. This document outlines the ethical guidelines that govern professional conduct within the city. It addresses confidentiality, accuracy, and conflict of interest, which are paramount in São Paulo's high-stakes financial and legal environments. For any translator or interpreter working in the region, this code serves as the practical benchmark for professional behavior, distinguishing regulated self-governance from informal practice. It is a key resource for understanding the local professional culture.</w:t>
      </w:r>
    </w:p>
    <w:p>
      <w:pPr>
        <w:pStyle w:val="BodyText"/>
      </w:pPr>
      <w:r>
        <w:t xml:space="preserve">ABINT (Brazilian Association of Translation and Interpreting). "National Guidelines for the Translation and Interpreting Profession." Brasília: ABINT, 2021.</w:t>
      </w:r>
    </w:p>
    <w:p>
      <w:pPr>
        <w:pStyle w:val="BodyText"/>
      </w:pPr>
      <w:r>
        <w:t xml:space="preserve">While national in scope, ABINT's guidelines are heavily influential in São Paulo, where many of its board members and active professionals reside. This publication provides a comprehensive overview of the skills, competencies, and ethical standards expected of language professionals in Brazil. It is particularly useful for understanding the distinction between sworn translation (tradução juramentada) and commercial translation, a distinction that is frequently misunderstood by clients in the São Paulo business market.</w:t>
      </w:r>
    </w:p>
    <w:bookmarkEnd w:id="21"/>
    <w:bookmarkStart w:id="22" w:name="market-dynamics-and-economic-context"/>
    <w:p>
      <w:pPr>
        <w:pStyle w:val="Heading2"/>
      </w:pPr>
      <w:r>
        <w:t xml:space="preserve">Market Dynamics and Economic Context</w:t>
      </w:r>
    </w:p>
    <w:p>
      <w:pPr>
        <w:pStyle w:val="FirstParagraph"/>
      </w:pPr>
      <w:r>
        <w:t xml:space="preserve">Silva, Maria Helena. "The Localization Industry in São Paulo: Challenges and Opportunities." Journal of Brazilian Translation Studies, vol. 12, no. 2, 2022, pp. 45-60.</w:t>
      </w:r>
    </w:p>
    <w:p>
      <w:pPr>
        <w:pStyle w:val="BodyText"/>
      </w:pPr>
      <w:r>
        <w:t xml:space="preserve">This academic article analyzes the growth of the localization sector in São Paulo, driven by the city's status as a hub for multinational corporations and tech startups. The author discusses the shift from traditional translation to comprehensive localization services, including software and marketing adaptation. For professionals in São Paulo, this text offers valuable insights into market trends, pricing strategies, and the increasing demand for specialized translators in technology and finance. It underscores the economic importance of the profession in the city's GDP.</w:t>
      </w:r>
    </w:p>
    <w:p>
      <w:pPr>
        <w:pStyle w:val="BodyText"/>
      </w:pPr>
      <w:r>
        <w:t xml:space="preserve">Santos, João Pedro. "Freelancing and Precarity: The Reality of Translators in Metropolitan São Paulo." Latin American Journal of Language Services, vol. 8, no. 1, 2021, pp. 112-128.</w:t>
      </w:r>
    </w:p>
    <w:p>
      <w:pPr>
        <w:pStyle w:val="BodyText"/>
      </w:pPr>
      <w:r>
        <w:t xml:space="preserve">This sociological study examines the working conditions of freelance translators and interpreters in São Paulo. It highlights issues such as income instability, lack of social security, and the pressure of low rates from large language service providers (LSPs) based in the city. The article is crucial for understanding the socio-economic challenges faced by language professionals in the region and provides data that supports the arguments for professional regulation and better labor rights in Brazil.</w:t>
      </w:r>
    </w:p>
    <w:bookmarkEnd w:id="22"/>
    <w:bookmarkStart w:id="23" w:name="X27cede0efd4ebe7f054d52c159bc53cb2240de6"/>
    <w:p>
      <w:pPr>
        <w:pStyle w:val="Heading2"/>
      </w:pPr>
      <w:r>
        <w:t xml:space="preserve">Technology and the Future of the Profession</w:t>
      </w:r>
    </w:p>
    <w:p>
      <w:pPr>
        <w:pStyle w:val="FirstParagraph"/>
      </w:pPr>
      <w:r>
        <w:t xml:space="preserve">Oliveira, Carlos. "Machine Translation and the Human Touch: A São Paulo Perspective." Conference Proceedings of the International Conference on Translation Technology, 2023.</w:t>
      </w:r>
    </w:p>
    <w:p>
      <w:pPr>
        <w:pStyle w:val="BodyText"/>
      </w:pPr>
      <w:r>
        <w:t xml:space="preserve">This conference paper explores the impact of machine translation (MT) and AI on the translation market in São Paulo. The author argues that while MT is increasing efficiency, the demand for human post-editing and high-quality interpretation is growing, particularly in legal and medical fields. The paper provides a realistic assessment of how professionals in São Paulo are adapting to technological changes, emphasizing the need for continuous training and specialization. It is a forward-looking resource for anyone planning a career in the city.</w:t>
      </w:r>
    </w:p>
    <w:p>
      <w:pPr>
        <w:pStyle w:val="BodyText"/>
      </w:pPr>
      <w:r>
        <w:t xml:space="preserve">Ferreira, Ana Lucia. "Sworn Translation in the Digital Age: Procedures and Validity in São Paulo." Brazilian Law Review, vol. 15, no. 3, 2022, pp. 89-104.</w:t>
      </w:r>
    </w:p>
    <w:p>
      <w:pPr>
        <w:pStyle w:val="BodyText"/>
      </w:pPr>
      <w:r>
        <w:t xml:space="preserve">This article discusses the evolving procedures for sworn translation in Brazil, with a focus on the state of São Paulo. It examines the validity of digital signatures and online notarization processes, which have become increasingly common. For interpreters and translators dealing with official documents, this resource is essential for staying compliant with current legal requirements and understanding the technical aspects of digital certification in the Brazilian legal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São Paulo, Brazil</dc:title>
  <dc:creator/>
  <dc:language>en</dc:language>
  <cp:keywords/>
  <dcterms:created xsi:type="dcterms:W3CDTF">2026-08-07T11:29:19Z</dcterms:created>
  <dcterms:modified xsi:type="dcterms:W3CDTF">2026-08-07T11:29:19Z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