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Toronto,</w:t>
      </w:r>
      <w:r>
        <w:t xml:space="preserve"> </w:t>
      </w:r>
      <w:r>
        <w:t xml:space="preserve">Canada</w:t>
      </w:r>
    </w:p>
    <w:bookmarkStart w:id="24" w:name="Xd3c2ab1707e805614ecabaa6749de5dd1c9672a"/>
    <w:p>
      <w:pPr>
        <w:pStyle w:val="Heading1"/>
      </w:pPr>
      <w:r>
        <w:t xml:space="preserve">Annotated Bibliography: Translator and Interpreter Services in Toronto, Canada</w:t>
      </w:r>
    </w:p>
    <w:p>
      <w:pPr>
        <w:pStyle w:val="FirstParagraph"/>
      </w:pPr>
      <w:r>
        <w:t xml:space="preserve">The following annotated bibliography provides a comprehensive overview of resources regarding the translation and interpretation profession within the specific context of Toronto, Canada. This document addresses the regulatory frameworks, linguistic diversity, and professional standards required for translators and interpreters operating in Ontario's capital. It serves as a foundational guide for understanding the legal, ethical, and practical dimensions of language services in this multicultural hub.</w:t>
      </w:r>
    </w:p>
    <w:bookmarkStart w:id="20" w:name="Xf8c719d2ef2d44dc8d18bff52a09f4554478458"/>
    <w:p>
      <w:pPr>
        <w:pStyle w:val="Heading2"/>
      </w:pPr>
      <w:r>
        <w:t xml:space="preserve">Regulatory Frameworks and Professional Standards</w:t>
      </w:r>
    </w:p>
    <w:p>
      <w:pPr>
        <w:pStyle w:val="FirstParagraph"/>
      </w:pPr>
      <w:r>
        <w:t xml:space="preserve">Association of Translators and Interpreters of Ontario (ATIO). (2023).</w:t>
      </w:r>
      <w:r>
        <w:t xml:space="preserve"> </w:t>
      </w:r>
      <w:r>
        <w:rPr>
          <w:iCs/>
          <w:i/>
        </w:rPr>
        <w:t xml:space="preserve">Regulation of the Profession of Translator and Interpreter in Ontario</w:t>
      </w:r>
      <w:r>
        <w:t xml:space="preserve">. Toronto, ON: ATIO.</w:t>
      </w:r>
    </w:p>
    <w:p>
      <w:pPr>
        <w:pStyle w:val="BodyText"/>
      </w:pPr>
      <w:r>
        <w:t xml:space="preserve">This official publication by the Association of Translators and Interpreters of Ontario (ATIO) is the primary resource for understanding the legal status of language professionals in Toronto. It details the requirements for obtaining the designation of Certified Translator (CT) or Certified Interpreter (CI). The document is essential for any translator or interpreter working in Canada, specifically Toronto, as it outlines the mandatory certification processes required to work in government, legal, and medical sectors. It emphasizes the importance of adhering to the strict ethical codes mandated by the Ontario government, ensuring that language services meet the high standards expected in Canadian public institutions.</w:t>
      </w:r>
    </w:p>
    <w:p>
      <w:pPr>
        <w:pStyle w:val="BodyText"/>
      </w:pPr>
      <w:r>
        <w:t xml:space="preserve">Government of Ontario. (2022).</w:t>
      </w:r>
      <w:r>
        <w:t xml:space="preserve"> </w:t>
      </w:r>
      <w:r>
        <w:rPr>
          <w:iCs/>
          <w:i/>
        </w:rPr>
        <w:t xml:space="preserve">Interpretation Act: Rights to Language Services</w:t>
      </w:r>
      <w:r>
        <w:t xml:space="preserve">. Queen's Printer for Ontario.</w:t>
      </w:r>
    </w:p>
    <w:p>
      <w:pPr>
        <w:pStyle w:val="BodyText"/>
      </w:pPr>
      <w:r>
        <w:t xml:space="preserve">This legislative document outlines the rights of individuals to access government services in English or French, the two official languages of Canada. For translators and interpreters in Toronto, this text is critical as it defines the scope of official language services. While Toronto is a multilingual city, this Act establishes the baseline for public sector interpretation. It provides the legal backing for interpreters working in Toronto courts and government offices, ensuring that language barriers do not impede access to justice or public administration. Understanding this Act is vital for professionals navigating the Canadian legal system.</w:t>
      </w:r>
    </w:p>
    <w:bookmarkEnd w:id="20"/>
    <w:bookmarkStart w:id="21" w:name="linguistic-diversity-and-community-needs"/>
    <w:p>
      <w:pPr>
        <w:pStyle w:val="Heading2"/>
      </w:pPr>
      <w:r>
        <w:t xml:space="preserve">Linguistic Diversity and Community Needs</w:t>
      </w:r>
    </w:p>
    <w:p>
      <w:pPr>
        <w:pStyle w:val="FirstParagraph"/>
      </w:pPr>
      <w:r>
        <w:t xml:space="preserve">Statistics Canada. (2021).</w:t>
      </w:r>
      <w:r>
        <w:t xml:space="preserve"> </w:t>
      </w:r>
      <w:r>
        <w:rPr>
          <w:iCs/>
          <w:i/>
        </w:rPr>
        <w:t xml:space="preserve">2021 Census of Population: Language Data for Toronto Census Metropolitan Area</w:t>
      </w:r>
      <w:r>
        <w:t xml:space="preserve">. Ottawa, ON: Statistics Canada.</w:t>
      </w:r>
    </w:p>
    <w:p>
      <w:pPr>
        <w:pStyle w:val="BodyText"/>
      </w:pPr>
      <w:r>
        <w:t xml:space="preserve">This statistical report provides a detailed analysis of the linguistic landscape of Toronto, highlighting the city's status as one of the most diverse in the world. For translators and interpreters, this data is invaluable for identifying high-demand languages beyond English and French, such as Mandarin, Cantonese, Punjabi, and Arabic. The report underscores the necessity for specialized language services in Toronto's healthcare, education, and social services sectors. It serves as a market analysis tool for professionals seeking to specialize in specific language pairs relevant to the Toronto community.</w:t>
      </w:r>
    </w:p>
    <w:p>
      <w:pPr>
        <w:pStyle w:val="BodyText"/>
      </w:pPr>
      <w:r>
        <w:t xml:space="preserve">Toronto Public Health. (2023).</w:t>
      </w:r>
      <w:r>
        <w:t xml:space="preserve"> </w:t>
      </w:r>
      <w:r>
        <w:rPr>
          <w:iCs/>
          <w:i/>
        </w:rPr>
        <w:t xml:space="preserve">Language Access Plan: Improving Health Equity Through Communication</w:t>
      </w:r>
      <w:r>
        <w:t xml:space="preserve">. Toronto, ON: City of Toronto.</w:t>
      </w:r>
    </w:p>
    <w:p>
      <w:pPr>
        <w:pStyle w:val="BodyText"/>
      </w:pPr>
      <w:r>
        <w:t xml:space="preserve">This policy document outlines the City of Toronto's strategy for ensuring equitable access to health services for non-English speakers. It is a crucial resource for medical interpreters and translators working in Toronto hospitals and clinics. The plan details the protocols for using professional interpreters versus family members, emphasizing the need for confidentiality and accuracy in medical settings. It reflects the growing recognition in Canada that professional interpretation is a patient safety issue, not just a convenience.</w:t>
      </w:r>
    </w:p>
    <w:bookmarkEnd w:id="21"/>
    <w:bookmarkStart w:id="22" w:name="legal-and-court-interpretation"/>
    <w:p>
      <w:pPr>
        <w:pStyle w:val="Heading2"/>
      </w:pPr>
      <w:r>
        <w:t xml:space="preserve">Legal and Court Interpretation</w:t>
      </w:r>
    </w:p>
    <w:p>
      <w:pPr>
        <w:pStyle w:val="FirstParagraph"/>
      </w:pPr>
      <w:r>
        <w:t xml:space="preserve">Ontario Court of Justice. (2022).</w:t>
      </w:r>
      <w:r>
        <w:t xml:space="preserve"> </w:t>
      </w:r>
      <w:r>
        <w:rPr>
          <w:iCs/>
          <w:i/>
        </w:rPr>
        <w:t xml:space="preserve">Guidelines for Court Interpreters in Ontario</w:t>
      </w:r>
      <w:r>
        <w:t xml:space="preserve">. Toronto, ON: Ministry of the Attorney General.</w:t>
      </w:r>
    </w:p>
    <w:p>
      <w:pPr>
        <w:pStyle w:val="BodyText"/>
      </w:pPr>
      <w:r>
        <w:t xml:space="preserve">This guideline document sets the professional standards for interpreters working within the Ontario court system, including Toronto's busy courthouses. It covers topics such as neutrality, accuracy, and the specific terminology required in legal proceedings. For interpreters aiming to work in the Canadian legal sector, this document is mandatory reading. It highlights the rigorous testing and training required to ensure that justice is administered fairly to individuals who do not speak English or French fluently.</w:t>
      </w:r>
    </w:p>
    <w:bookmarkEnd w:id="22"/>
    <w:bookmarkStart w:id="23" w:name="technology-and-ethics-in-translation"/>
    <w:p>
      <w:pPr>
        <w:pStyle w:val="Heading2"/>
      </w:pPr>
      <w:r>
        <w:t xml:space="preserve">Technology and Ethics in Translation</w:t>
      </w:r>
    </w:p>
    <w:p>
      <w:pPr>
        <w:pStyle w:val="FirstParagraph"/>
      </w:pPr>
      <w:r>
        <w:t xml:space="preserve">Canadian Association of Translators, Terminologists and Interpreters (CATTI). (2023).</w:t>
      </w:r>
      <w:r>
        <w:t xml:space="preserve"> </w:t>
      </w:r>
      <w:r>
        <w:rPr>
          <w:iCs/>
          <w:i/>
        </w:rPr>
        <w:t xml:space="preserve">Code of Ethics and Professional Conduct</w:t>
      </w:r>
      <w:r>
        <w:t xml:space="preserve">. Ottawa, ON: CATTI.</w:t>
      </w:r>
    </w:p>
    <w:p>
      <w:pPr>
        <w:pStyle w:val="BodyText"/>
      </w:pPr>
      <w:r>
        <w:t xml:space="preserve">Although ATIO is the provincial body, CATTI provides a national perspective on ethics for translators and interpreters in Canada. This code is widely respected in Toronto and outlines the responsibilities of professionals regarding confidentiality, competence, and integrity. It is particularly relevant in the context of modern technology, addressing the use of machine translation and AI tools. For professionals in Toronto, adhering to this code ensures credibility and trust with clients across various industries, from tech startups to multinational corporations.</w:t>
      </w:r>
    </w:p>
    <w:p>
      <w:pPr>
        <w:pStyle w:val="BodyText"/>
      </w:pPr>
      <w:r>
        <w:t xml:space="preserve">University of Toronto, School of Translation and Interpretation. (2022).</w:t>
      </w:r>
      <w:r>
        <w:t xml:space="preserve"> </w:t>
      </w:r>
      <w:r>
        <w:rPr>
          <w:iCs/>
          <w:i/>
        </w:rPr>
        <w:t xml:space="preserve">Curriculum for Graduate Studies in Translation and Interpretation</w:t>
      </w:r>
      <w:r>
        <w:t xml:space="preserve">. Toronto, ON: University of Toronto.</w:t>
      </w:r>
    </w:p>
    <w:p>
      <w:pPr>
        <w:pStyle w:val="BodyText"/>
      </w:pPr>
      <w:r>
        <w:t xml:space="preserve">This academic resource provides insight into the educational standards for translators and interpreters in Toronto. It highlights the rigorous training required to master the nuances of Canadian English and French, as well as other languages. The curriculum emphasizes the importance of cultural competence, which is essential for working in a diverse city like Toronto. This document is useful for understanding the academic pathways available for those wishing to enter the profession in Canada.</w:t>
      </w:r>
    </w:p>
    <w:p>
      <w:pPr>
        <w:pStyle w:val="BodyText"/>
      </w:pPr>
      <w:r>
        <w:t xml:space="preserve">In conclusion, this annotated bibliography highlights the complex and regulated nature of translation and interpretation in Toronto, Canada. Professionals in this field must navigate a landscape defined by strict legal requirements, diverse linguistic needs, and high ethical standards. The resources provided here offer a solid foundation for understanding the profession's role in facilitating communication and equity in one of the world's most multicultural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Toronto, Canada</dc:title>
  <dc:creator/>
  <dc:language>en</dc:language>
  <cp:keywords/>
  <dcterms:created xsi:type="dcterms:W3CDTF">2026-08-07T02:10:49Z</dcterms:created>
  <dcterms:modified xsi:type="dcterms:W3CDTF">2026-08-07T02:10:49Z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