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in</w:t>
      </w:r>
      <w:r>
        <w:t xml:space="preserve"> </w:t>
      </w:r>
      <w:r>
        <w:t xml:space="preserve">Colombia</w:t>
      </w:r>
      <w:r>
        <w:t xml:space="preserve"> </w:t>
      </w:r>
      <w:r>
        <w:t xml:space="preserve">Bogotá</w:t>
      </w:r>
    </w:p>
    <w:bookmarkStart w:id="22" w:name="Xba9819ab95e817a8e2701dc655dfaf2f2157e1a"/>
    <w:p>
      <w:pPr>
        <w:pStyle w:val="Heading1"/>
      </w:pPr>
      <w:r>
        <w:t xml:space="preserve">Annotated Bibliography: Translator Interpreter in Colombia Bogotá</w:t>
      </w:r>
    </w:p>
    <w:p>
      <w:pPr>
        <w:pStyle w:val="FirstParagraph"/>
      </w:pPr>
      <w:r>
        <w:t xml:space="preserve">The following annotated bibliography compiles essential resources regarding the profession of the translator and interpreter within the specific socio-political and linguistic context of Bogotá, Colombia. This document serves as a foundational guide for understanding the regulatory frameworks, ethical standards, and practical applications of language mediation in the capital city. It addresses the unique challenges faced by professionals operating in a multilingual environment that includes Spanish, Indigenous languages, and English, particularly within legal, medical, and diplomatic sectors.</w:t>
      </w:r>
    </w:p>
    <w:bookmarkStart w:id="20" w:name="introduction"/>
    <w:p>
      <w:pPr>
        <w:pStyle w:val="Heading2"/>
      </w:pPr>
      <w:r>
        <w:t xml:space="preserve">Introduction</w:t>
      </w:r>
    </w:p>
    <w:p>
      <w:pPr>
        <w:pStyle w:val="FirstParagraph"/>
      </w:pPr>
      <w:r>
        <w:t xml:space="preserve">Bogotá, as the administrative and cultural heart of Colombia, presents a complex landscape for translation and interpretation. The demand for qualified professionals is driven by international trade, migration flows, and the need for inclusive public services. The resources selected below highlight the intersection of linguistic competence and cultural awareness, emphasizing the role of the translator interpreter in facilitating communication and justice in Bogotá.</w:t>
      </w:r>
    </w:p>
    <w:p>
      <w:pPr>
        <w:pStyle w:val="BodyText"/>
      </w:pPr>
      <w:r>
        <w:t xml:space="preserve"> </w:t>
      </w:r>
      <w:r>
        <w:t xml:space="preserve">Ministerio de Justicia y del Derecho de Colombia. (2019).</w:t>
      </w:r>
      <w:r>
        <w:t xml:space="preserve"> </w:t>
      </w:r>
      <w:r>
        <w:rPr>
          <w:iCs/>
          <w:i/>
        </w:rPr>
        <w:t xml:space="preserve">Decreto 1075 de 2015: Decreto Único Reglamentario del Sector Justicia y del Derecho</w:t>
      </w:r>
      <w:r>
        <w:t xml:space="preserve">. Bogotá: Presidencia de la República.</w:t>
      </w:r>
      <w:r>
        <w:t xml:space="preserve"> </w:t>
      </w:r>
    </w:p>
    <w:p>
      <w:pPr>
        <w:pStyle w:val="BodyText"/>
      </w:pPr>
      <w:r>
        <w:t xml:space="preserve">This primary legal document is indispensable for any translator interpreter working in Bogotá. It consolidates the regulations governing the exercise of the profession, including the requirements for registration with the Ministry of Justice. The decree outlines the legal responsibilities of sworn translators (traductores públicos) and interpreters, particularly in judicial proceedings. For professionals in Bogotá, this text is critical for understanding the formal accreditation process and the legal weight of their work in courtrooms and notary offices. It establishes the framework that distinguishes a certified professional from an unregulated language mediator, ensuring the integrity of legal documents in the capital.</w:t>
      </w:r>
    </w:p>
    <w:p>
      <w:pPr>
        <w:pStyle w:val="BodyText"/>
      </w:pPr>
      <w:r>
        <w:t xml:space="preserve">Keywords: Legal framework, Sworn translation, Colombia regulations, Bogotá judiciary.</w:t>
      </w:r>
    </w:p>
    <w:p>
      <w:pPr>
        <w:pStyle w:val="BodyText"/>
      </w:pPr>
      <w:r>
        <w:t xml:space="preserve"> </w:t>
      </w:r>
      <w:r>
        <w:t xml:space="preserve">Asociación Colombiana de Traductores e Intérpretes (ACOTRAN). (2020).</w:t>
      </w:r>
      <w:r>
        <w:t xml:space="preserve"> </w:t>
      </w:r>
      <w:r>
        <w:rPr>
          <w:iCs/>
          <w:i/>
        </w:rPr>
        <w:t xml:space="preserve">Código de Ética Profesional del Traductor e Intérprete en Colombia</w:t>
      </w:r>
      <w:r>
        <w:t xml:space="preserve">. Bogotá: ACOTRAN.</w:t>
      </w:r>
      <w:r>
        <w:t xml:space="preserve"> </w:t>
      </w:r>
    </w:p>
    <w:p>
      <w:pPr>
        <w:pStyle w:val="BodyText"/>
      </w:pPr>
      <w:r>
        <w:t xml:space="preserve">ACOTRAN is the leading professional body for translators and interpreters in Colombia. This code of ethics provides a comprehensive guide to professional conduct, confidentiality, and impartiality. In the context of Bogotá, where high-stakes business and legal negotiations are common, adherence to these ethical standards is paramount. The document addresses specific scenarios relevant to the Colombian market, such as handling sensitive political information and maintaining neutrality in conflict-related interpretation. It serves as a benchmark for quality assurance and professional identity for language service providers operating in the city.</w:t>
      </w:r>
    </w:p>
    <w:p>
      <w:pPr>
        <w:pStyle w:val="BodyText"/>
      </w:pPr>
      <w:r>
        <w:t xml:space="preserve">Keywords: Ethics, ACOTRAN, Professional standards, Confidentiality.</w:t>
      </w:r>
    </w:p>
    <w:p>
      <w:pPr>
        <w:pStyle w:val="BodyText"/>
      </w:pPr>
      <w:r>
        <w:t xml:space="preserve"> </w:t>
      </w:r>
      <w:r>
        <w:t xml:space="preserve">Universidad Nacional de Colombia. (2018).</w:t>
      </w:r>
      <w:r>
        <w:t xml:space="preserve"> </w:t>
      </w:r>
      <w:r>
        <w:rPr>
          <w:iCs/>
          <w:i/>
        </w:rPr>
        <w:t xml:space="preserve">El Intérprete en el Sistema de Justicia Penal: Retos y Perspectivas en Bogotá</w:t>
      </w:r>
      <w:r>
        <w:t xml:space="preserve">. Bogotá: Facultad de Derecho.</w:t>
      </w:r>
      <w:r>
        <w:t xml:space="preserve"> </w:t>
      </w:r>
    </w:p>
    <w:p>
      <w:pPr>
        <w:pStyle w:val="BodyText"/>
      </w:pPr>
      <w:r>
        <w:t xml:space="preserve">This academic study focuses specifically on the role of the interpreter within Bogotá's criminal justice system. It analyzes the challenges faced by interpreters when working with defendants who speak Indigenous languages or have limited proficiency in Spanish. The research highlights the gap between legal requirements and practical reality in Bogotá's courts. It is a vital resource for understanding the human rights implications of interpretation in the capital, offering insights into how language barriers can affect legal outcomes. The study advocates for better training and institutional support for interpreters in Bogotá's judicial centers.</w:t>
      </w:r>
    </w:p>
    <w:p>
      <w:pPr>
        <w:pStyle w:val="BodyText"/>
      </w:pPr>
      <w:r>
        <w:t xml:space="preserve">Keywords: Legal interpretation, Human rights, Indigenous languages, Bogotá courts.</w:t>
      </w:r>
    </w:p>
    <w:p>
      <w:pPr>
        <w:pStyle w:val="BodyText"/>
      </w:pPr>
      <w:r>
        <w:t xml:space="preserve"> </w:t>
      </w:r>
      <w:r>
        <w:t xml:space="preserve">Instituto Colombiano de Bienestar Familiar (ICBF). (2021).</w:t>
      </w:r>
      <w:r>
        <w:t xml:space="preserve"> </w:t>
      </w:r>
      <w:r>
        <w:rPr>
          <w:iCs/>
          <w:i/>
        </w:rPr>
        <w:t xml:space="preserve">Guía para la Atención Integral a la Población Migrante en Bogotá</w:t>
      </w:r>
      <w:r>
        <w:t xml:space="preserve">. Bogotá: ICBF.</w:t>
      </w:r>
      <w:r>
        <w:t xml:space="preserve"> </w:t>
      </w:r>
    </w:p>
    <w:p>
      <w:pPr>
        <w:pStyle w:val="BodyText"/>
      </w:pPr>
      <w:r>
        <w:t xml:space="preserve">With the significant influx of Venezuelan and other Latin American migrants into Bogotá, this guide is crucial for translators and interpreters working in social services and healthcare. It outlines the protocols for communicating with vulnerable populations, emphasizing the need for culturally sensitive interpretation. The document provides terminology and guidelines for handling cases involving children and families in displacement. For a translator interpreter in Bogotá, this resource ensures that language services are aligned with national policies on migration and social welfare, facilitating better access to rights for non-Spanish speakers.</w:t>
      </w:r>
    </w:p>
    <w:p>
      <w:pPr>
        <w:pStyle w:val="BodyText"/>
      </w:pPr>
      <w:r>
        <w:t xml:space="preserve">Keywords: Migration, Social services, Cultural sensitivity, Bogotá demographics.</w:t>
      </w:r>
    </w:p>
    <w:p>
      <w:pPr>
        <w:pStyle w:val="BodyText"/>
      </w:pPr>
      <w:r>
        <w:t xml:space="preserve"> </w:t>
      </w:r>
      <w:r>
        <w:t xml:space="preserve">Ministerio de Salud y Protección Social. (2017).</w:t>
      </w:r>
      <w:r>
        <w:t xml:space="preserve"> </w:t>
      </w:r>
      <w:r>
        <w:rPr>
          <w:iCs/>
          <w:i/>
        </w:rPr>
        <w:t xml:space="preserve">Resolución 004120 de 2017: Por la cual se adoptan los lineamientos para la prestación de servicios de salud a personas en situación de discapacidad y diversidad lingüística</w:t>
      </w:r>
      <w:r>
        <w:t xml:space="preserve">. Bogotá: Ministerio de Salud.</w:t>
      </w:r>
      <w:r>
        <w:t xml:space="preserve"> </w:t>
      </w:r>
    </w:p>
    <w:p>
      <w:pPr>
        <w:pStyle w:val="BodyText"/>
      </w:pPr>
      <w:r>
        <w:t xml:space="preserve">This resolution mandates the inclusion of interpretation services in healthcare settings across Colombia, with specific implications for Bogotá's large hospital networks. It recognizes language diversity as a determinant of health and requires institutions to provide access to interpreters for patients who do not speak Spanish fluently. For medical interpreters in Bogotá, this document is the legal basis for their employment and defines the scope of their practice. It underscores the importance of accurate medical translation in preventing misdiagnosis and ensuring patient safety in the capital's healthcare system.</w:t>
      </w:r>
    </w:p>
    <w:p>
      <w:pPr>
        <w:pStyle w:val="BodyText"/>
      </w:pPr>
      <w:r>
        <w:t xml:space="preserve">Keywords: Medical interpretation, Healthcare access, Language diversity, Bogotá hospitals.</w:t>
      </w:r>
    </w:p>
    <w:p>
      <w:pPr>
        <w:pStyle w:val="BodyText"/>
      </w:pPr>
      <w:r>
        <w:t xml:space="preserve"> </w:t>
      </w:r>
      <w:r>
        <w:t xml:space="preserve">Corporación para la Investigación y el Desarrollo de la Traducción (CIDT). (2019).</w:t>
      </w:r>
      <w:r>
        <w:t xml:space="preserve"> </w:t>
      </w:r>
      <w:r>
        <w:rPr>
          <w:iCs/>
          <w:i/>
        </w:rPr>
        <w:t xml:space="preserve">La Traducción Técnica en la Industria de Bogotá: Demandas y Competencias</w:t>
      </w:r>
      <w:r>
        <w:t xml:space="preserve">. Bogotá: CIDT.</w:t>
      </w:r>
      <w:r>
        <w:t xml:space="preserve"> </w:t>
      </w:r>
    </w:p>
    <w:p>
      <w:pPr>
        <w:pStyle w:val="BodyText"/>
      </w:pPr>
      <w:r>
        <w:t xml:space="preserve">Bogotá is a hub for technology, finance, and manufacturing in Colombia. This report analyzes the specific needs of the technical translation market in the city. It identifies the most in-demand language pairs and specialized fields, such as engineering, IT, and finance. The study provides valuable data for translators looking to specialize in the Bogotá market. It also discusses the impact of globalization on local businesses and the growing need for high-quality localization services. This resource is essential for understanding the commercial dynamics of translation in Colombia's economic center.</w:t>
      </w:r>
    </w:p>
    <w:p>
      <w:pPr>
        <w:pStyle w:val="BodyText"/>
      </w:pPr>
      <w:r>
        <w:t xml:space="preserve">Keywords: Technical translation, Localization, Bogotá economy, Specialization.</w:t>
      </w:r>
    </w:p>
    <w:p>
      <w:pPr>
        <w:pStyle w:val="BodyText"/>
      </w:pPr>
      <w:r>
        <w:t xml:space="preserve"> </w:t>
      </w:r>
      <w:r>
        <w:t xml:space="preserve">Alcaldía Mayor de Bogotá. (2022).</w:t>
      </w:r>
      <w:r>
        <w:t xml:space="preserve"> </w:t>
      </w:r>
      <w:r>
        <w:rPr>
          <w:iCs/>
          <w:i/>
        </w:rPr>
        <w:t xml:space="preserve">Plan de Acción para la Inclusión Lingüística y Cultural en Bogotá</w:t>
      </w:r>
      <w:r>
        <w:t xml:space="preserve">. Bogotá: Secretaría de Gobierno.</w:t>
      </w:r>
      <w:r>
        <w:t xml:space="preserve"> </w:t>
      </w:r>
    </w:p>
    <w:p>
      <w:pPr>
        <w:pStyle w:val="BodyText"/>
      </w:pPr>
      <w:r>
        <w:t xml:space="preserve">This municipal plan outlines Bogotá's strategy for promoting linguistic inclusion, particularly for Indigenous communities and migrants residing in the city. It calls for the integration of interpreters in public administration and civic education. For translator interpreters, this document represents a roadmap for future opportunities in public sector work. It highlights the city's commitment to recognizing linguistic diversity as a cultural asset. The plan also addresses the need for standardized training programs for interpreters working in Bogotá's government agencies.</w:t>
      </w:r>
    </w:p>
    <w:p>
      <w:pPr>
        <w:pStyle w:val="BodyText"/>
      </w:pPr>
      <w:r>
        <w:t xml:space="preserve">Keywords: Public policy, Linguistic inclusion, Bogotá government, Civic engagement.</w:t>
      </w:r>
    </w:p>
    <w:p>
      <w:pPr>
        <w:pStyle w:val="BodyText"/>
      </w:pPr>
      <w:r>
        <w:t xml:space="preserve"> </w:t>
      </w:r>
      <w:r>
        <w:t xml:space="preserve">Universidad de los Andes. (2020).</w:t>
      </w:r>
      <w:r>
        <w:t xml:space="preserve"> </w:t>
      </w:r>
      <w:r>
        <w:rPr>
          <w:iCs/>
          <w:i/>
        </w:rPr>
        <w:t xml:space="preserve">Estudio sobre la Calidad de la Interpretación Simultánea en Eventos Internacionales en Bogotá</w:t>
      </w:r>
      <w:r>
        <w:t xml:space="preserve">. Bogotá: Facultad de Humanidades.</w:t>
      </w:r>
      <w:r>
        <w:t xml:space="preserve"> </w:t>
      </w:r>
    </w:p>
    <w:p>
      <w:pPr>
        <w:pStyle w:val="BodyText"/>
      </w:pPr>
      <w:r>
        <w:t xml:space="preserve">As a host city for numerous international conferences and diplomatic events, Bogotá requires a high standard of simultaneous interpretation. This study evaluates the quality of interpretation services provided at major events in the city. It identifies common errors and areas for improvement among interpreters. The research is particularly relevant for conference interpreters seeking to work in Bogotá's diplomatic and corporate sectors. It provides insights into the expectations of international clients and the importance of continuous professional development in the Colombian context.</w:t>
      </w:r>
    </w:p>
    <w:p>
      <w:pPr>
        <w:pStyle w:val="BodyText"/>
      </w:pPr>
      <w:r>
        <w:t xml:space="preserve">Keywords: Conference interpretation, Quality assurance, International events, Bogotá diplomacy.</w:t>
      </w:r>
    </w:p>
    <w:bookmarkEnd w:id="20"/>
    <w:bookmarkStart w:id="21" w:name="conclusion"/>
    <w:p>
      <w:pPr>
        <w:pStyle w:val="Heading2"/>
      </w:pPr>
      <w:r>
        <w:t xml:space="preserve">Conclusion</w:t>
      </w:r>
    </w:p>
    <w:p>
      <w:pPr>
        <w:pStyle w:val="FirstParagraph"/>
      </w:pPr>
      <w:r>
        <w:t xml:space="preserve">The annotated bibliography presented above offers a comprehensive overview of the translator interpreter profession in Bogotá, Colombia. It covers legal, ethical, social, and commercial dimensions, providing a solid foundation for professionals and researchers. By engaging with these resources, translators and interpreters can better navigate the complexities of the Bogotá market, ensuring high-quality language services that respect the city's diverse linguistic landscape.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in Colombia Bogotá</dc:title>
  <dc:creator/>
  <dc:language>en</dc:language>
  <cp:keywords/>
  <dcterms:created xsi:type="dcterms:W3CDTF">2026-08-07T02:14:23Z</dcterms:created>
  <dcterms:modified xsi:type="dcterms:W3CDTF">2026-08-07T02:14:23Z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