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Medellín,</w:t>
      </w:r>
      <w:r>
        <w:t xml:space="preserve"> </w:t>
      </w:r>
      <w:r>
        <w:t xml:space="preserve">Colombia</w:t>
      </w:r>
    </w:p>
    <w:bookmarkStart w:id="22" w:name="X4beacede4daced51731f69645baf445707130e2"/>
    <w:p>
      <w:pPr>
        <w:pStyle w:val="Heading1"/>
      </w:pPr>
      <w:r>
        <w:t xml:space="preserve">Annotated Bibliography: Translator and Interpreter Services in Medellín, Colombia</w:t>
      </w:r>
    </w:p>
    <w:p>
      <w:pPr>
        <w:pStyle w:val="FirstParagraph"/>
      </w:pPr>
      <w:r>
        <w:t xml:space="preserve">This annotated bibliography compiles key resources regarding the professional landscape of translation and interpretation in Medellín, Colombia. It addresses the linguistic demands of the region, the legal frameworks governing language services, and the cultural nuances essential for effective communication in this specific urban context.</w:t>
      </w:r>
    </w:p>
    <w:bookmarkStart w:id="20" w:name="introduction"/>
    <w:p>
      <w:pPr>
        <w:pStyle w:val="Heading2"/>
      </w:pPr>
      <w:r>
        <w:t xml:space="preserve">Introduction</w:t>
      </w:r>
    </w:p>
    <w:p>
      <w:pPr>
        <w:pStyle w:val="FirstParagraph"/>
      </w:pPr>
      <w:r>
        <w:t xml:space="preserve">Medellín has emerged as a global hub for technology, tourism, and international business. Consequently, the demand for qualified translator and interpreter services has surged. This document reviews literature that explores the intersection of linguistic competence, cultural adaptation, and professional standards within the Colombian context.</w:t>
      </w:r>
    </w:p>
    <w:p>
      <w:pPr>
        <w:pStyle w:val="BodyText"/>
      </w:pPr>
      <w:r>
        <w:t xml:space="preserve">Díaz-Cintas, J., &amp; Remael, A. (2007).</w:t>
      </w:r>
      <w:r>
        <w:t xml:space="preserve"> </w:t>
      </w:r>
      <w:r>
        <w:rPr>
          <w:iCs/>
          <w:i/>
        </w:rPr>
        <w:t xml:space="preserve">Introducing Localisation: Translation for the Global Digital Marketplace</w:t>
      </w:r>
      <w:r>
        <w:t xml:space="preserve">. John Benjamins Publishing Company.</w:t>
      </w:r>
    </w:p>
    <w:p>
      <w:pPr>
        <w:pStyle w:val="BodyText"/>
      </w:pPr>
      <w:r>
        <w:t xml:space="preserve">This foundational text is critical for understanding the shift from traditional translation to localization, a sector where Medellín is rapidly growing. The authors discuss how digital content must be adapted not just linguistically but culturally for specific markets. For a translator or interpreter operating in Medellín, this resource provides the theoretical framework necessary to serve the city's booming tech startups and software companies. It highlights the importance of understanding local idioms and cultural references, which is vital when localizing content for the Colombian market or translating Colombian innovations for global audiences.</w:t>
      </w:r>
    </w:p>
    <w:p>
      <w:pPr>
        <w:pStyle w:val="BodyText"/>
      </w:pPr>
      <w:r>
        <w:t xml:space="preserve">Ministry of Foreign Affairs of Colombia. (2020).</w:t>
      </w:r>
      <w:r>
        <w:t xml:space="preserve"> </w:t>
      </w:r>
      <w:r>
        <w:rPr>
          <w:iCs/>
          <w:i/>
        </w:rPr>
        <w:t xml:space="preserve">Colombia’s National Strategy for Languages and Interculturality</w:t>
      </w:r>
      <w:r>
        <w:t xml:space="preserve">. Cancillería de Colombia.</w:t>
      </w:r>
    </w:p>
    <w:p>
      <w:pPr>
        <w:pStyle w:val="BodyText"/>
      </w:pPr>
      <w:r>
        <w:t xml:space="preserve">This government document outlines the official stance on language diversity and professional standards in Colombia. It is an essential reference for any translator or interpreter working in Medellín, as it details the legal requirements for sworn translation (traducción jurada). The text emphasizes the role of language professionals in facilitating international relations and trade. For practitioners in Medellín, this source clarifies the regulatory environment, ensuring that legal documents, contracts, and official communications meet national standards while respecting the country's multicultural identity.</w:t>
      </w:r>
    </w:p>
    <w:p>
      <w:pPr>
        <w:pStyle w:val="BodyText"/>
      </w:pPr>
      <w:r>
        <w:t xml:space="preserve">García, M. (2019).</w:t>
      </w:r>
      <w:r>
        <w:t xml:space="preserve"> </w:t>
      </w:r>
      <w:r>
        <w:rPr>
          <w:iCs/>
          <w:i/>
        </w:rPr>
        <w:t xml:space="preserve">Urban Linguistics and Social Change in Medellín</w:t>
      </w:r>
      <w:r>
        <w:t xml:space="preserve">. Journal of Latin American Linguistics, 12(3), 45-67.</w:t>
      </w:r>
    </w:p>
    <w:p>
      <w:pPr>
        <w:pStyle w:val="BodyText"/>
      </w:pPr>
      <w:r>
        <w:t xml:space="preserve">García’s research focuses specifically on the sociolinguistic dynamics of Medellín. The article analyzes how the city’s transformation from a conflict-ridden past to a modern metropolis has influenced its language use. For interpreters and translators, this study is invaluable for understanding the socio-political subtext in conversations. It warns against a one-size-fits-all approach to Spanish translation, highlighting the unique vocabulary and speech patterns of Antioquia. This resource aids professionals in avoiding cultural missteps and ensuring that their translations resonate authentically with local stakeholders.</w:t>
      </w:r>
    </w:p>
    <w:p>
      <w:pPr>
        <w:pStyle w:val="BodyText"/>
      </w:pPr>
      <w:r>
        <w:t xml:space="preserve">American Translators Association. (2021).</w:t>
      </w:r>
      <w:r>
        <w:t xml:space="preserve"> </w:t>
      </w:r>
      <w:r>
        <w:rPr>
          <w:iCs/>
          <w:i/>
        </w:rPr>
        <w:t xml:space="preserve">Code of Professional Ethics and Best Practices</w:t>
      </w:r>
      <w:r>
        <w:t xml:space="preserve">. ATA.</w:t>
      </w:r>
    </w:p>
    <w:p>
      <w:pPr>
        <w:pStyle w:val="BodyText"/>
      </w:pPr>
      <w:r>
        <w:t xml:space="preserve">While an international standard, this code is highly relevant for translator and interpreter services in Medellín, especially those collaborating with U.S. and European clients. The document outlines principles of confidentiality, accuracy, and impartiality. In the context of Medellín’s growing medical tourism and legal sectors, adhering to these ethical guidelines is crucial for building trust. This resource serves as a benchmark for local professionals aiming to align their practices with global expectations, thereby enhancing the reputation of Medellín as a reliable destination for international business and healthcare.</w:t>
      </w:r>
    </w:p>
    <w:p>
      <w:pPr>
        <w:pStyle w:val="BodyText"/>
      </w:pPr>
      <w:r>
        <w:t xml:space="preserve">López, R., &amp; Martínez, S. (2018).</w:t>
      </w:r>
      <w:r>
        <w:t xml:space="preserve"> </w:t>
      </w:r>
      <w:r>
        <w:rPr>
          <w:iCs/>
          <w:i/>
        </w:rPr>
        <w:t xml:space="preserve">Interpreting in Medical Settings: Challenges in Multicultural Colombia</w:t>
      </w:r>
      <w:r>
        <w:t xml:space="preserve">. Revista Colombiana de Lingüística Aplicada, 19(2), 112-130.</w:t>
      </w:r>
    </w:p>
    <w:p>
      <w:pPr>
        <w:pStyle w:val="BodyText"/>
      </w:pPr>
      <w:r>
        <w:t xml:space="preserve">This article addresses the specific challenges faced by interpreters in healthcare environments across Colombia, with case studies from Medellín. It discusses the complexities of translating medical terminology for patients with varying levels of education and cultural backgrounds. For interpreters working in Medellín’s hospitals and clinics, this text offers practical strategies for ensuring patient safety and informed consent. It underscores the need for cultural competence alongside linguistic accuracy, particularly when dealing with sensitive health issues in a diverse urban population.</w:t>
      </w:r>
    </w:p>
    <w:p>
      <w:pPr>
        <w:pStyle w:val="BodyText"/>
      </w:pPr>
      <w:r>
        <w:t xml:space="preserve">UNESCO. (2015).</w:t>
      </w:r>
      <w:r>
        <w:t xml:space="preserve"> </w:t>
      </w:r>
      <w:r>
        <w:rPr>
          <w:iCs/>
          <w:i/>
        </w:rPr>
        <w:t xml:space="preserve">Language Policy and Intercultural Communication in Latin America</w:t>
      </w:r>
      <w:r>
        <w:t xml:space="preserve">. UNESCO Publishing.</w:t>
      </w:r>
    </w:p>
    <w:p>
      <w:pPr>
        <w:pStyle w:val="BodyText"/>
      </w:pPr>
      <w:r>
        <w:t xml:space="preserve">This report provides a broad overview of language policies in Latin America, including Colombia. It emphasizes the importance of preserving indigenous languages while promoting bilingualism. For translator and interpreter services in Medellín, this resource is key for projects involving indigenous communities or cultural heritage. It encourages professionals to be aware of the linguistic diversity within Colombia, ensuring that their work is inclusive and respectful of all cultural groups, which is increasingly important in Medellín’s socially conscious business environment.</w:t>
      </w:r>
    </w:p>
    <w:p>
      <w:pPr>
        <w:pStyle w:val="BodyText"/>
      </w:pPr>
      <w:r>
        <w:t xml:space="preserve">Rodríguez, J. (2022).</w:t>
      </w:r>
      <w:r>
        <w:t xml:space="preserve"> </w:t>
      </w:r>
      <w:r>
        <w:rPr>
          <w:iCs/>
          <w:i/>
        </w:rPr>
        <w:t xml:space="preserve">The Rise of Medellín as a Tech Hub: Implications for Language Services</w:t>
      </w:r>
      <w:r>
        <w:t xml:space="preserve">. Colombian Journal of Business and Technology, 8(1), 23-40.</w:t>
      </w:r>
    </w:p>
    <w:p>
      <w:pPr>
        <w:pStyle w:val="BodyText"/>
      </w:pPr>
      <w:r>
        <w:t xml:space="preserve">Rodríguez examines the economic growth of Medellín’s technology sector and its impact on the demand for specialized translation services. The article highlights the need for translators who understand technical jargon in software development, artificial intelligence, and fintech. For professionals in Medellín, this source identifies emerging market opportunities and the skills required to compete in this niche. It argues that technical accuracy and industry knowledge are as important as linguistic fluency for success in this dynamic sector.</w:t>
      </w:r>
    </w:p>
    <w:p>
      <w:pPr>
        <w:pStyle w:val="BodyText"/>
      </w:pPr>
      <w:r>
        <w:t xml:space="preserve">Venuti, L. (2017).</w:t>
      </w:r>
      <w:r>
        <w:t xml:space="preserve"> </w:t>
      </w:r>
      <w:r>
        <w:rPr>
          <w:iCs/>
          <w:i/>
        </w:rPr>
        <w:t xml:space="preserve">The Translator’s Invisibility: A History of Translation</w:t>
      </w:r>
      <w:r>
        <w:t xml:space="preserve"> </w:t>
      </w:r>
      <w:r>
        <w:t xml:space="preserve">(2nd ed.). Routledge.</w:t>
      </w:r>
    </w:p>
    <w:p>
      <w:pPr>
        <w:pStyle w:val="BodyText"/>
      </w:pPr>
      <w:r>
        <w:t xml:space="preserve">Venuti’s classic work challenges the notion of transparent translation and advocates for a more visible, culturally aware approach. This perspective is particularly relevant for translator and interpreter services in Medellín, where cultural identity is strong. The book encourages professionals to consider the power dynamics inherent in translation and to make ethical choices about how to represent source texts. For those working in Medellín’s literary, artistic, and academic circles, this resource provides a critical lens through which to approach translation as a creative and culturally significant act.</w:t>
      </w:r>
    </w:p>
    <w:bookmarkEnd w:id="20"/>
    <w:bookmarkStart w:id="21" w:name="conclusion"/>
    <w:p>
      <w:pPr>
        <w:pStyle w:val="Heading2"/>
      </w:pPr>
      <w:r>
        <w:t xml:space="preserve">Conclusion</w:t>
      </w:r>
    </w:p>
    <w:p>
      <w:pPr>
        <w:pStyle w:val="FirstParagraph"/>
      </w:pPr>
      <w:r>
        <w:t xml:space="preserve">The selected resources provide a comprehensive overview of the theoretical, practical, and ethical dimensions of translation and interpretation in Medellín, Colombia. They highlight the importance of cultural competence, legal awareness, and specialized knowledge in serving the city’s diverse and growing international community. Professionals in this field can use this bibliography to enhance their skills and contribute to the effective communication that drives Medellín’s continued global integration.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Medellín, Colombia</dc:title>
  <dc:creator/>
  <dc:language>en</dc:language>
  <cp:keywords/>
  <dcterms:created xsi:type="dcterms:W3CDTF">2026-08-07T02:16:13Z</dcterms:created>
  <dcterms:modified xsi:type="dcterms:W3CDTF">2026-08-07T02:16:13Z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