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Professions</w:t>
      </w:r>
      <w:r>
        <w:t xml:space="preserve"> </w:t>
      </w:r>
      <w:r>
        <w:t xml:space="preserve">in</w:t>
      </w:r>
      <w:r>
        <w:t xml:space="preserve"> </w:t>
      </w:r>
      <w:r>
        <w:t xml:space="preserve">Paris,</w:t>
      </w:r>
      <w:r>
        <w:t xml:space="preserve"> </w:t>
      </w:r>
      <w:r>
        <w:t xml:space="preserve">France</w:t>
      </w:r>
    </w:p>
    <w:bookmarkStart w:id="24" w:name="X1d09bed3100b339a7c2ae69b59820d367069767"/>
    <w:p>
      <w:pPr>
        <w:pStyle w:val="Heading1"/>
      </w:pPr>
      <w:r>
        <w:t xml:space="preserve">Annotated Bibliography: Translator and Interpreter Professions in Paris, France</w:t>
      </w:r>
    </w:p>
    <w:p>
      <w:pPr>
        <w:pStyle w:val="FirstParagraph"/>
      </w:pPr>
      <w:r>
        <w:rPr>
          <w:bCs/>
          <w:b/>
        </w:rPr>
        <w:t xml:space="preserve">Introduction:</w:t>
      </w:r>
      <w:r>
        <w:t xml:space="preserve"> </w:t>
      </w:r>
      <w:r>
        <w:t xml:space="preserve">This annotated bibliography compiles essential resources regarding the professional landscape of translation and interpretation within the specific context of Paris, France. As a global hub for diplomacy, culture, and business, Paris presents unique regulatory, linguistic, and market conditions for language professionals. The selected sources cover legal frameworks (such as the "Traducteur Assermenté"), major international organizations headquartered in the city, and the evolving demands of the French linguistic market.</w:t>
      </w:r>
    </w:p>
    <w:bookmarkStart w:id="20" w:name="X3a1c27d3b91f66c918de3c1bd390781ced5f62b"/>
    <w:p>
      <w:pPr>
        <w:pStyle w:val="Heading2"/>
      </w:pPr>
      <w:r>
        <w:t xml:space="preserve">Legal Frameworks and Professional Regulation</w:t>
      </w:r>
    </w:p>
    <w:p>
      <w:pPr>
        <w:pStyle w:val="FirstParagraph"/>
      </w:pPr>
      <w:r>
        <w:t xml:space="preserve">Ministère de la Justice. (2023).</w:t>
      </w:r>
      <w:r>
        <w:t xml:space="preserve"> </w:t>
      </w:r>
      <w:r>
        <w:rPr>
          <w:iCs/>
          <w:i/>
        </w:rPr>
        <w:t xml:space="preserve">Les traducteurs assermentés et interprètes assermentés</w:t>
      </w:r>
      <w:r>
        <w:t xml:space="preserve">. Direction des affaires criminelles et des grâces.</w:t>
      </w:r>
    </w:p>
    <w:p>
      <w:pPr>
        <w:pStyle w:val="BodyText"/>
      </w:pPr>
      <w:r>
        <w:t xml:space="preserve">This official government publication outlines the rigorous requirements for becoming a sworn translator or interpreter in France. It details the appointment process by the Court of Appeal (Cour d'appel), which is mandatory for legal documents used in Parisian administrative and judicial proceedings. The text is crucial for understanding the distinction between freelance linguists and state-certified professionals, a key differentiator in the Parisian legal market.</w:t>
      </w:r>
    </w:p>
    <w:p>
      <w:pPr>
        <w:pStyle w:val="BodyText"/>
      </w:pPr>
      <w:r>
        <w:t xml:space="preserve">Legal Status</w:t>
      </w:r>
      <w:r>
        <w:t xml:space="preserve"> </w:t>
      </w:r>
      <w:r>
        <w:t xml:space="preserve">Sworn Translator</w:t>
      </w:r>
      <w:r>
        <w:t xml:space="preserve"> </w:t>
      </w:r>
      <w:r>
        <w:t xml:space="preserve">France Regulation</w:t>
      </w:r>
    </w:p>
    <w:p>
      <w:pPr>
        <w:pStyle w:val="BodyText"/>
      </w:pPr>
      <w:r>
        <w:t xml:space="preserve">Ordre des Traducteurs et Interprètes de France (OTIF). (2022).</w:t>
      </w:r>
      <w:r>
        <w:t xml:space="preserve"> </w:t>
      </w:r>
      <w:r>
        <w:rPr>
          <w:iCs/>
          <w:i/>
        </w:rPr>
        <w:t xml:space="preserve">Code de déontologie et charte professionnelle</w:t>
      </w:r>
      <w:r>
        <w:t xml:space="preserve">. Paris: OTIF.</w:t>
      </w:r>
    </w:p>
    <w:p>
      <w:pPr>
        <w:pStyle w:val="BodyText"/>
      </w:pPr>
      <w:r>
        <w:t xml:space="preserve">While translation is not a regulated profession in the same way as law or medicine in France, OTIF provides a voluntary but highly respected ethical framework. This document is essential for translators and interpreters operating in Paris who wish to demonstrate professional integrity. It covers confidentiality, accuracy, and conflict of interest, which are particularly relevant given the high-profile corporate and diplomatic clients based in the capital.</w:t>
      </w:r>
    </w:p>
    <w:p>
      <w:pPr>
        <w:pStyle w:val="BodyText"/>
      </w:pPr>
      <w:r>
        <w:t xml:space="preserve">Ethics</w:t>
      </w:r>
      <w:r>
        <w:t xml:space="preserve"> </w:t>
      </w:r>
      <w:r>
        <w:t xml:space="preserve">Professional Body</w:t>
      </w:r>
      <w:r>
        <w:t xml:space="preserve"> </w:t>
      </w:r>
      <w:r>
        <w:t xml:space="preserve">Paris Market</w:t>
      </w:r>
    </w:p>
    <w:bookmarkEnd w:id="20"/>
    <w:bookmarkStart w:id="21" w:name="X19857f7648f90d4c1606caf422b2a27788b6083"/>
    <w:p>
      <w:pPr>
        <w:pStyle w:val="Heading2"/>
      </w:pPr>
      <w:r>
        <w:t xml:space="preserve">International Organizations and Diplomacy</w:t>
      </w:r>
    </w:p>
    <w:p>
      <w:pPr>
        <w:pStyle w:val="FirstParagraph"/>
      </w:pPr>
      <w:r>
        <w:t xml:space="preserve">UNESCO. (2021).</w:t>
      </w:r>
      <w:r>
        <w:t xml:space="preserve"> </w:t>
      </w:r>
      <w:r>
        <w:rPr>
          <w:iCs/>
          <w:i/>
        </w:rPr>
        <w:t xml:space="preserve">Language Policy and Translation Services: Annual Report</w:t>
      </w:r>
      <w:r>
        <w:t xml:space="preserve">. Paris: United Nations Educational, Scientific and Cultural Organization.</w:t>
      </w:r>
    </w:p>
    <w:p>
      <w:pPr>
        <w:pStyle w:val="BodyText"/>
      </w:pPr>
      <w:r>
        <w:t xml:space="preserve">Headquartered in Paris, UNESCO is one of the largest employers of translators and interpreters in the city. This report provides insight into the operational standards for multilingualism within international bodies. For professionals seeking employment in Paris's diplomatic sector, this source highlights the specific competencies required for conference interpreting and document translation in a multilateral environment.</w:t>
      </w:r>
    </w:p>
    <w:p>
      <w:pPr>
        <w:pStyle w:val="BodyText"/>
      </w:pPr>
      <w:r>
        <w:t xml:space="preserve">UNESCO</w:t>
      </w:r>
      <w:r>
        <w:t xml:space="preserve"> </w:t>
      </w:r>
      <w:r>
        <w:t xml:space="preserve">Conference Interpreting</w:t>
      </w:r>
      <w:r>
        <w:t xml:space="preserve"> </w:t>
      </w:r>
      <w:r>
        <w:t xml:space="preserve">International Relations</w:t>
      </w:r>
    </w:p>
    <w:p>
      <w:pPr>
        <w:pStyle w:val="BodyText"/>
      </w:pPr>
      <w:r>
        <w:t xml:space="preserve">Organisation for Economic Co-operation and Development (OECD). (2020).</w:t>
      </w:r>
      <w:r>
        <w:t xml:space="preserve"> </w:t>
      </w:r>
      <w:r>
        <w:rPr>
          <w:iCs/>
          <w:i/>
        </w:rPr>
        <w:t xml:space="preserve">Translation and Interpretation in Global Governance</w:t>
      </w:r>
      <w:r>
        <w:t xml:space="preserve">. Paris: OECD Publishing.</w:t>
      </w:r>
    </w:p>
    <w:p>
      <w:pPr>
        <w:pStyle w:val="BodyText"/>
      </w:pPr>
      <w:r>
        <w:t xml:space="preserve">This publication examines the role of language services in policy-making within the OECD, another major Paris-based institution. It discusses the challenges of translating complex economic and social data. The text is valuable for interpreters and translators interested in the specialized niche of economic and technical translation prevalent in the Parisian business district (La Défense) and government ministries.</w:t>
      </w:r>
    </w:p>
    <w:p>
      <w:pPr>
        <w:pStyle w:val="BodyText"/>
      </w:pPr>
      <w:r>
        <w:t xml:space="preserve">OECD</w:t>
      </w:r>
      <w:r>
        <w:t xml:space="preserve"> </w:t>
      </w:r>
      <w:r>
        <w:t xml:space="preserve">Technical Translation</w:t>
      </w:r>
      <w:r>
        <w:t xml:space="preserve"> </w:t>
      </w:r>
      <w:r>
        <w:t xml:space="preserve">Policy</w:t>
      </w:r>
    </w:p>
    <w:bookmarkEnd w:id="21"/>
    <w:bookmarkStart w:id="22" w:name="academic-and-linguistic-perspectives"/>
    <w:p>
      <w:pPr>
        <w:pStyle w:val="Heading2"/>
      </w:pPr>
      <w:r>
        <w:t xml:space="preserve">Academic and Linguistic Perspectives</w:t>
      </w:r>
    </w:p>
    <w:p>
      <w:pPr>
        <w:pStyle w:val="FirstParagraph"/>
      </w:pPr>
      <w:r>
        <w:t xml:space="preserve">Barrault, J. (2019).</w:t>
      </w:r>
      <w:r>
        <w:t xml:space="preserve"> </w:t>
      </w:r>
      <w:r>
        <w:rPr>
          <w:iCs/>
          <w:i/>
        </w:rPr>
        <w:t xml:space="preserve">L'interprète de conférence: Formation et pratique à Paris</w:t>
      </w:r>
      <w:r>
        <w:t xml:space="preserve">. Paris: L'Harmattan.</w:t>
      </w:r>
    </w:p>
    <w:p>
      <w:pPr>
        <w:pStyle w:val="BodyText"/>
      </w:pPr>
      <w:r>
        <w:t xml:space="preserve">Jean Barrault, a renowned figure in the field, offers a comprehensive look at the training and practice of conference interpreting in Paris. The book references the historic École Supérieure d'Interprètes et de Traducteurs (ESIT), now part of Sorbonne Université. It provides a critical analysis of the pedagogical methods used to train interpreters for the high-pressure environments found in Parisian international summits and corporate events.</w:t>
      </w:r>
    </w:p>
    <w:p>
      <w:pPr>
        <w:pStyle w:val="BodyText"/>
      </w:pPr>
      <w:r>
        <w:t xml:space="preserve">ESIT</w:t>
      </w:r>
      <w:r>
        <w:t xml:space="preserve"> </w:t>
      </w:r>
      <w:r>
        <w:t xml:space="preserve">Training</w:t>
      </w:r>
      <w:r>
        <w:t xml:space="preserve"> </w:t>
      </w:r>
      <w:r>
        <w:t xml:space="preserve">Conference Interpreting</w:t>
      </w:r>
    </w:p>
    <w:p>
      <w:pPr>
        <w:pStyle w:val="BodyText"/>
      </w:pPr>
      <w:r>
        <w:t xml:space="preserve">Seleskovitch, D., &amp; Lederer, M. (2018).</w:t>
      </w:r>
      <w:r>
        <w:t xml:space="preserve"> </w:t>
      </w:r>
      <w:r>
        <w:rPr>
          <w:iCs/>
          <w:i/>
        </w:rPr>
        <w:t xml:space="preserve">Interpreting for International Conferences</w:t>
      </w:r>
      <w:r>
        <w:t xml:space="preserve"> </w:t>
      </w:r>
      <w:r>
        <w:t xml:space="preserve">(Revised Ed.). Paris: Didier Erudition.</w:t>
      </w:r>
    </w:p>
    <w:p>
      <w:pPr>
        <w:pStyle w:val="BodyText"/>
      </w:pPr>
      <w:r>
        <w:t xml:space="preserve">This seminal work by the founders of the "Théorie du Sens" (Sense Theory) is foundational for any interpreter working in France. Originating from the Paris school of interpreting, this text argues that interpreting is not a word-for-word transfer but a process of understanding and re-expressing meaning. It remains a standard reference for professionals navigating the nuanced linguistic demands of the French diplomatic and business sectors in Paris.</w:t>
      </w:r>
    </w:p>
    <w:p>
      <w:pPr>
        <w:pStyle w:val="BodyText"/>
      </w:pPr>
      <w:r>
        <w:t xml:space="preserve">Theory</w:t>
      </w:r>
      <w:r>
        <w:t xml:space="preserve"> </w:t>
      </w:r>
      <w:r>
        <w:t xml:space="preserve">Sense Theory</w:t>
      </w:r>
      <w:r>
        <w:t xml:space="preserve"> </w:t>
      </w:r>
      <w:r>
        <w:t xml:space="preserve">French School</w:t>
      </w:r>
    </w:p>
    <w:bookmarkEnd w:id="22"/>
    <w:bookmarkStart w:id="23" w:name="market-trends-and-technology"/>
    <w:p>
      <w:pPr>
        <w:pStyle w:val="Heading2"/>
      </w:pPr>
      <w:r>
        <w:t xml:space="preserve">Market Trends and Technology</w:t>
      </w:r>
    </w:p>
    <w:p>
      <w:pPr>
        <w:pStyle w:val="FirstParagraph"/>
      </w:pPr>
      <w:r>
        <w:t xml:space="preserve">Syndicat National des Traducteurs-Linguistes (SNTL). (2023).</w:t>
      </w:r>
      <w:r>
        <w:t xml:space="preserve"> </w:t>
      </w:r>
      <w:r>
        <w:rPr>
          <w:iCs/>
          <w:i/>
        </w:rPr>
        <w:t xml:space="preserve">Baromètre de la profession: Traduction et interprétation en Île-de-France</w:t>
      </w:r>
      <w:r>
        <w:t xml:space="preserve">. Paris: SNTL.</w:t>
      </w:r>
    </w:p>
    <w:p>
      <w:pPr>
        <w:pStyle w:val="BodyText"/>
      </w:pPr>
      <w:r>
        <w:t xml:space="preserve">This annual survey provides statistical data on the translation and interpreting market in the Île-de-France region, centered on Paris. It covers salary trends, the impact of machine translation, and the demand for specific language pairs. For freelancers and agencies in Paris, this document is an indispensable tool for understanding market rates and the competitive landscape influenced by technological advancements.</w:t>
      </w:r>
    </w:p>
    <w:p>
      <w:pPr>
        <w:pStyle w:val="BodyText"/>
      </w:pPr>
      <w:r>
        <w:t xml:space="preserve">Market Data</w:t>
      </w:r>
      <w:r>
        <w:t xml:space="preserve"> </w:t>
      </w:r>
      <w:r>
        <w:t xml:space="preserve">Freelancing</w:t>
      </w:r>
      <w:r>
        <w:t xml:space="preserve"> </w:t>
      </w:r>
      <w:r>
        <w:t xml:space="preserve">Technology Impact</w:t>
      </w:r>
    </w:p>
    <w:p>
      <w:pPr>
        <w:pStyle w:val="BodyText"/>
      </w:pPr>
      <w:r>
        <w:t xml:space="preserve">Touzeau, F. (2022).</w:t>
      </w:r>
      <w:r>
        <w:t xml:space="preserve"> </w:t>
      </w:r>
      <w:r>
        <w:rPr>
          <w:iCs/>
          <w:i/>
        </w:rPr>
        <w:t xml:space="preserve">La traduction littéraire à Paris: Entre tradition et mondialisation</w:t>
      </w:r>
      <w:r>
        <w:t xml:space="preserve">. Paris: Presses Sorbonne Nouvelle.</w:t>
      </w:r>
    </w:p>
    <w:p>
      <w:pPr>
        <w:pStyle w:val="BodyText"/>
      </w:pPr>
      <w:r>
        <w:t xml:space="preserve">Paris remains a global center for literary translation. This academic study explores the role of literary translators in the French capital, discussing the relationship between authors, publishers, and translators. It highlights the cultural prestige associated with literary translation in France and offers insights into the specific challenges of translating into French, a language with strong prescriptive norms, within the Parisian publishing industry.</w:t>
      </w:r>
    </w:p>
    <w:p>
      <w:pPr>
        <w:pStyle w:val="BodyText"/>
      </w:pPr>
      <w:r>
        <w:t xml:space="preserve">Literary Translation</w:t>
      </w:r>
      <w:r>
        <w:t xml:space="preserve"> </w:t>
      </w:r>
      <w:r>
        <w:t xml:space="preserve">Publishing</w:t>
      </w:r>
      <w:r>
        <w:t xml:space="preserve"> </w:t>
      </w:r>
      <w:r>
        <w:t xml:space="preserve">Culture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Professions in Paris, France</dc:title>
  <dc:creator/>
  <dc:language>en</dc:language>
  <cp:keywords/>
  <dcterms:created xsi:type="dcterms:W3CDTF">2026-08-07T13:23:39Z</dcterms:created>
  <dcterms:modified xsi:type="dcterms:W3CDTF">2026-08-07T13:23:39Z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