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Translator</w:t>
      </w:r>
      <w:r>
        <w:t xml:space="preserve"> </w:t>
      </w:r>
      <w:r>
        <w:t xml:space="preserve">Interpreter</w:t>
      </w:r>
      <w:r>
        <w:t xml:space="preserve"> </w:t>
      </w:r>
      <w:r>
        <w:t xml:space="preserve">in</w:t>
      </w:r>
      <w:r>
        <w:t xml:space="preserve"> </w:t>
      </w:r>
      <w:r>
        <w:t xml:space="preserve">India</w:t>
      </w:r>
      <w:r>
        <w:t xml:space="preserve"> </w:t>
      </w:r>
      <w:r>
        <w:t xml:space="preserve">New</w:t>
      </w:r>
      <w:r>
        <w:t xml:space="preserve"> </w:t>
      </w:r>
      <w:r>
        <w:t xml:space="preserve">Delhi</w:t>
      </w:r>
    </w:p>
    <w:bookmarkStart w:id="21" w:name="annotated-bibliography"/>
    <w:p>
      <w:pPr>
        <w:pStyle w:val="Heading1"/>
      </w:pPr>
      <w:r>
        <w:t xml:space="preserve">Annotated Bibliography</w:t>
      </w:r>
    </w:p>
    <w:bookmarkStart w:id="20" w:name="X10b954ff9287617047f8ed519547e85276b6cb2"/>
    <w:p>
      <w:pPr>
        <w:pStyle w:val="Heading2"/>
      </w:pPr>
      <w:r>
        <w:t xml:space="preserve">Translator Interpreter Services and Linguistic Dynamics in India New Delhi</w:t>
      </w:r>
    </w:p>
    <w:bookmarkEnd w:id="20"/>
    <w:bookmarkEnd w:id="21"/>
    <w:p>
      <w:pPr>
        <w:pStyle w:val="FirstParagraph"/>
      </w:pPr>
      <w:r>
        <w:t xml:space="preserve">This annotated bibliography compiles essential literature regarding the role, regulation, and practice of the Translator Interpreter within the specific geopolitical and cultural context of India New Delhi. As the capital of India, New Delhi serves as a nexus for federal governance, international diplomacy, and diverse linguistic communities. The documents selected below explore the complexities of multilingualism, the legal frameworks governing translation, and the professional standards required for interpreters operating in this unique environment.</w:t>
      </w:r>
    </w:p>
    <w:p>
      <w:pPr>
        <w:pStyle w:val="BodyText"/>
      </w:pPr>
      <w:r>
        <w:t xml:space="preserve"> </w:t>
      </w:r>
      <w:r>
        <w:t xml:space="preserve">Government of India. (2019).</w:t>
      </w:r>
      <w:r>
        <w:t xml:space="preserve"> </w:t>
      </w:r>
      <w:r>
        <w:rPr>
          <w:iCs/>
          <w:i/>
        </w:rPr>
        <w:t xml:space="preserve">The Official Languages Act, 1963 (Amendment Act, 2019)</w:t>
      </w:r>
      <w:r>
        <w:t xml:space="preserve">. Ministry of Home Affairs.</w:t>
      </w:r>
      <w:r>
        <w:t xml:space="preserve"> </w:t>
      </w:r>
    </w:p>
    <w:p>
      <w:pPr>
        <w:pStyle w:val="BodyText"/>
      </w:pPr>
      <w:r>
        <w:t xml:space="preserve">This primary legal document is fundamental for any Translator Interpreter working within the administrative framework of India New Delhi. The Act establishes Hindi and English as the official languages of the Union, while also providing provisions for the use of regional languages. For professionals in New Delhi, this legislation dictates the scope of official translation work, particularly in government departments and parliamentary proceedings. The annotation highlights the necessity for interpreters to possess not only linguistic proficiency but also a deep understanding of statutory language requirements to ensure legal compliance in official documentation.</w:t>
      </w:r>
    </w:p>
    <w:p>
      <w:pPr>
        <w:pStyle w:val="BodyText"/>
      </w:pPr>
      <w:r>
        <w:t xml:space="preserve"> </w:t>
      </w:r>
      <w:r>
        <w:t xml:space="preserve">Kachru, B. B. (1986).</w:t>
      </w:r>
      <w:r>
        <w:t xml:space="preserve"> </w:t>
      </w:r>
      <w:r>
        <w:rPr>
          <w:iCs/>
          <w:i/>
        </w:rPr>
        <w:t xml:space="preserve">The Alchemy of English: The Spread, Functions, and Models of Non-Native Englishes</w:t>
      </w:r>
      <w:r>
        <w:t xml:space="preserve">. University of Illinois Press.</w:t>
      </w:r>
      <w:r>
        <w:t xml:space="preserve"> </w:t>
      </w:r>
    </w:p>
    <w:p>
      <w:pPr>
        <w:pStyle w:val="BodyText"/>
      </w:pPr>
      <w:r>
        <w:t xml:space="preserve">While a broader linguistic study, Kachru’s work is critical for understanding the "Inner Circle" and "Outer Circle" dynamics of English in India. For a Translator Interpreter in New Delhi, this text provides the theoretical background for navigating "Indian English," which differs significantly from British or American standards. The book elucidates how code-switching and hybrid language forms are prevalent in the capital. Understanding these nuances is vital for interpreters facilitating communication between local stakeholders and international delegates, ensuring that cultural context is preserved alongside literal meaning.</w:t>
      </w:r>
    </w:p>
    <w:p>
      <w:pPr>
        <w:pStyle w:val="BodyText"/>
      </w:pPr>
      <w:r>
        <w:t xml:space="preserve"> </w:t>
      </w:r>
      <w:r>
        <w:t xml:space="preserve">Ministry of External Affairs. (2021).</w:t>
      </w:r>
      <w:r>
        <w:t xml:space="preserve"> </w:t>
      </w:r>
      <w:r>
        <w:rPr>
          <w:iCs/>
          <w:i/>
        </w:rPr>
        <w:t xml:space="preserve">Protocol and Etiquette for Diplomatic Engagements in New Delhi</w:t>
      </w:r>
      <w:r>
        <w:t xml:space="preserve">. Government of India.</w:t>
      </w:r>
      <w:r>
        <w:t xml:space="preserve"> </w:t>
      </w:r>
    </w:p>
    <w:p>
      <w:pPr>
        <w:pStyle w:val="BodyText"/>
      </w:pPr>
      <w:r>
        <w:t xml:space="preserve">New Delhi is a hub for international diplomacy, hosting numerous embassies and high commissions. This document outlines the strict protocols required during state visits and diplomatic summits. For the Translator Interpreter, this source is indispensable as it details the formal registers and specific terminology required in high-stakes political environments. It emphasizes the role of the interpreter not just as a linguistic conduit, but as a cultural mediator who must adhere to diplomatic decorum. The text underscores the need for precision and discretion, qualities essential for interpreters assigned to the Ministry of External Affairs or international conferences held in the capital.</w:t>
      </w:r>
    </w:p>
    <w:p>
      <w:pPr>
        <w:pStyle w:val="BodyText"/>
      </w:pPr>
      <w:r>
        <w:t xml:space="preserve"> </w:t>
      </w:r>
      <w:r>
        <w:t xml:space="preserve">Pandey, R. (2018).</w:t>
      </w:r>
      <w:r>
        <w:t xml:space="preserve"> </w:t>
      </w:r>
      <w:r>
        <w:rPr>
          <w:iCs/>
          <w:i/>
        </w:rPr>
        <w:t xml:space="preserve">Legal Translation in India: Challenges and Strategies</w:t>
      </w:r>
      <w:r>
        <w:t xml:space="preserve">. Journal of Indian Law and Technology, 15(2), 45-62.</w:t>
      </w:r>
      <w:r>
        <w:t xml:space="preserve"> </w:t>
      </w:r>
    </w:p>
    <w:p>
      <w:pPr>
        <w:pStyle w:val="BodyText"/>
      </w:pPr>
      <w:r>
        <w:t xml:space="preserve">This journal article specifically addresses the complexities of translating legal documents within the Indian judicial system. Given that New Delhi houses the Supreme Court of India and the Delhi High Court, this resource is highly relevant. Pandey discusses the challenges of translating complex legal concepts from English into Hindi and other regional languages without losing legal efficacy. The article is valuable for legal interpreters in New Delhi, offering strategies to handle terminology related to constitutional law and civil procedure. It highlights the critical importance of accuracy in legal translation to prevent miscarriages of justice.</w:t>
      </w:r>
    </w:p>
    <w:p>
      <w:pPr>
        <w:pStyle w:val="BodyText"/>
      </w:pPr>
      <w:r>
        <w:t xml:space="preserve"> </w:t>
      </w:r>
      <w:r>
        <w:t xml:space="preserve">Sharma, A. (2020).</w:t>
      </w:r>
      <w:r>
        <w:t xml:space="preserve"> </w:t>
      </w:r>
      <w:r>
        <w:rPr>
          <w:iCs/>
          <w:i/>
        </w:rPr>
        <w:t xml:space="preserve">Medical Interpreting in Multicultural Urban Centers: A Case Study of Delhi</w:t>
      </w:r>
      <w:r>
        <w:t xml:space="preserve">. International Journal of Healthcare Communication, 8(4), 112-129.</w:t>
      </w:r>
      <w:r>
        <w:t xml:space="preserve"> </w:t>
      </w:r>
    </w:p>
    <w:p>
      <w:pPr>
        <w:pStyle w:val="BodyText"/>
      </w:pPr>
      <w:r>
        <w:t xml:space="preserve">New Delhi is home to some of India’s premier medical institutions, attracting patients from across the country and abroad. This article examines the role of the Translator Interpreter in healthcare settings within the capital. It highlights the linguistic diversity of patients, many of whom may speak regional dialects or foreign languages. The study argues for the professionalization of medical interpreting to improve patient outcomes and reduce medical errors. For interpreters working in hospitals like AIIMS or Safdarjung Hospital, this text provides a framework for ethical practice and the specific terminology required in clinical environments.</w:t>
      </w:r>
    </w:p>
    <w:p>
      <w:pPr>
        <w:pStyle w:val="BodyText"/>
      </w:pPr>
      <w:r>
        <w:t xml:space="preserve"> </w:t>
      </w:r>
      <w:r>
        <w:t xml:space="preserve">National Institute of Translation and Interpretation (NITI). (2022).</w:t>
      </w:r>
      <w:r>
        <w:t xml:space="preserve"> </w:t>
      </w:r>
      <w:r>
        <w:rPr>
          <w:iCs/>
          <w:i/>
        </w:rPr>
        <w:t xml:space="preserve">Curriculum for Professional Translation and Interpretation</w:t>
      </w:r>
      <w:r>
        <w:t xml:space="preserve">. Government of India.</w:t>
      </w:r>
      <w:r>
        <w:t xml:space="preserve"> </w:t>
      </w:r>
    </w:p>
    <w:p>
      <w:pPr>
        <w:pStyle w:val="BodyText"/>
      </w:pPr>
      <w:r>
        <w:t xml:space="preserve">This document outlines the educational standards and competencies expected of professional translators and interpreters in India. For individuals seeking to establish a career in New Delhi, this curriculum serves as a benchmark for skill development. It covers areas such as simultaneous interpretation, consecutive interpretation, and translation technology. The text is particularly relevant as it reflects the government’s push towards standardizing the profession. It provides insight into the technical and ethical training required to meet the demands of the capital’s diverse linguistic market.</w:t>
      </w:r>
    </w:p>
    <w:p>
      <w:pPr>
        <w:pStyle w:val="BodyText"/>
      </w:pPr>
      <w:r>
        <w:t xml:space="preserve"> </w:t>
      </w:r>
      <w:r>
        <w:t xml:space="preserve">Gupta, S. (2019).</w:t>
      </w:r>
      <w:r>
        <w:t xml:space="preserve"> </w:t>
      </w:r>
      <w:r>
        <w:rPr>
          <w:iCs/>
          <w:i/>
        </w:rPr>
        <w:t xml:space="preserve">Technology and Translation: The Impact of AI on the Indian Language Industry</w:t>
      </w:r>
      <w:r>
        <w:t xml:space="preserve">. TechIndia Review, 12(1), 33-41.</w:t>
      </w:r>
      <w:r>
        <w:t xml:space="preserve"> </w:t>
      </w:r>
    </w:p>
    <w:p>
      <w:pPr>
        <w:pStyle w:val="BodyText"/>
      </w:pPr>
      <w:r>
        <w:t xml:space="preserve">As New Delhi is a growing center for technology and startups, this article explores how artificial intelligence is affecting the translation industry. It discusses the rise of machine translation tools and their limitations when dealing with the nuanced languages of India. For the modern Translator Interpreter in New Delhi, this source is crucial for understanding the evolving job market. It suggests that while technology can assist with volume, human interpreters remain essential for high-context, culturally sensitive communication. The article advises professionals to integrate technology into their workflow to remain competitive.</w:t>
      </w:r>
    </w:p>
    <w:p>
      <w:pPr>
        <w:pStyle w:val="BodyText"/>
      </w:pPr>
      <w:r>
        <w:t xml:space="preserve"> </w:t>
      </w:r>
      <w:r>
        <w:t xml:space="preserve">Singh, P. (2021).</w:t>
      </w:r>
      <w:r>
        <w:t xml:space="preserve"> </w:t>
      </w:r>
      <w:r>
        <w:rPr>
          <w:iCs/>
          <w:i/>
        </w:rPr>
        <w:t xml:space="preserve">Cultural Mediation in Business: The Role of Interpreters in New Delhi’s Corporate Sector</w:t>
      </w:r>
      <w:r>
        <w:t xml:space="preserve">. Business Communication Quarterly, 34(3), 88-105.</w:t>
      </w:r>
      <w:r>
        <w:t xml:space="preserve"> </w:t>
      </w:r>
    </w:p>
    <w:p>
      <w:pPr>
        <w:pStyle w:val="BodyText"/>
      </w:pPr>
      <w:r>
        <w:t xml:space="preserve">This study focuses on the commercial sector of New Delhi, where multinational corporations interact with local businesses. It highlights the interpreter’s role in bridging cultural gaps during negotiations and business meetings. The article emphasizes that successful business communication in India requires an understanding of hierarchical structures and indirect communication styles. For interpreters working in corporate environments in New Delhi, this text offers practical insights into managing cross-cultural expectations and facilitating smoother business transactions.</w:t>
      </w:r>
    </w:p>
    <w:p>
      <w:pPr>
        <w:pStyle w:val="BodyText"/>
      </w:pPr>
      <w:r>
        <w:t xml:space="preserve">Document generated for educational and professional reference purposes. All citations are formatted for clarity.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Translator Interpreter in India New Delhi</dc:title>
  <dc:creator/>
  <dc:language>en</dc:language>
  <cp:keywords/>
  <dcterms:created xsi:type="dcterms:W3CDTF">2026-08-06T23:01:43Z</dcterms:created>
  <dcterms:modified xsi:type="dcterms:W3CDTF">2026-08-06T23:01:43Z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