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Professions</w:t>
      </w:r>
      <w:r>
        <w:t xml:space="preserve"> </w:t>
      </w:r>
      <w:r>
        <w:t xml:space="preserve">in</w:t>
      </w:r>
      <w:r>
        <w:t xml:space="preserve"> </w:t>
      </w:r>
      <w:r>
        <w:t xml:space="preserve">Milan,</w:t>
      </w:r>
      <w:r>
        <w:t xml:space="preserve"> </w:t>
      </w:r>
      <w:r>
        <w:t xml:space="preserve">Italy</w:t>
      </w:r>
    </w:p>
    <w:bookmarkStart w:id="20" w:name="annotated-bibliography"/>
    <w:p>
      <w:pPr>
        <w:pStyle w:val="Heading1"/>
      </w:pPr>
      <w:r>
        <w:t xml:space="preserve">Annotated Bibliography</w:t>
      </w:r>
    </w:p>
    <w:p>
      <w:pPr>
        <w:pStyle w:val="FirstParagraph"/>
      </w:pPr>
      <w:r>
        <w:t xml:space="preserve">Focus: Translator and Interpreter Professions in Milan, Italy</w:t>
      </w:r>
    </w:p>
    <w:bookmarkEnd w:id="20"/>
    <w:bookmarkStart w:id="21" w:name="introduction"/>
    <w:p>
      <w:pPr>
        <w:pStyle w:val="Heading2"/>
      </w:pPr>
      <w:r>
        <w:t xml:space="preserve">Introduction</w:t>
      </w:r>
    </w:p>
    <w:p>
      <w:pPr>
        <w:pStyle w:val="FirstParagraph"/>
      </w:pPr>
      <w:r>
        <w:t xml:space="preserve">Milan serves as the undisputed economic, financial, and fashion capital of Italy, acting as a primary gateway for international business within the European Union. Consequently, the demand for professional</w:t>
      </w:r>
      <w:r>
        <w:t xml:space="preserve"> </w:t>
      </w:r>
      <w:r>
        <w:rPr>
          <w:bCs/>
          <w:b/>
        </w:rPr>
        <w:t xml:space="preserve">Translator Interpreter</w:t>
      </w:r>
      <w:r>
        <w:t xml:space="preserve"> </w:t>
      </w:r>
      <w:r>
        <w:t xml:space="preserve">services in this region is exceptionally high and specialized. This annotated bibliography compiles essential resources regarding the linguistic landscape, legal requirements, and professional standards for language professionals operating in</w:t>
      </w:r>
      <w:r>
        <w:t xml:space="preserve"> </w:t>
      </w:r>
      <w:r>
        <w:rPr>
          <w:bCs/>
          <w:b/>
        </w:rPr>
        <w:t xml:space="preserve">Italy Milan</w:t>
      </w:r>
      <w:r>
        <w:t xml:space="preserve">. The selected texts cover the distinction between sworn translation and interpretation, the specific needs of the fashion and automotive industries, and the regulatory frameworks governing the profession in the Lombardy region.</w:t>
      </w:r>
    </w:p>
    <w:bookmarkEnd w:id="21"/>
    <w:bookmarkStart w:id="22" w:name="selected-bibliography"/>
    <w:p>
      <w:pPr>
        <w:pStyle w:val="Heading2"/>
      </w:pPr>
      <w:r>
        <w:t xml:space="preserve">Selected Bibliography</w:t>
      </w:r>
    </w:p>
    <w:p>
      <w:pPr>
        <w:pStyle w:val="FirstParagraph"/>
      </w:pPr>
      <w:r>
        <w:t xml:space="preserve">Albrecht, O., &amp; Kaindl, K. (2019).</w:t>
      </w:r>
      <w:r>
        <w:t xml:space="preserve"> </w:t>
      </w:r>
      <w:r>
        <w:rPr>
          <w:iCs/>
          <w:i/>
        </w:rPr>
        <w:t xml:space="preserve">Sworn Translation in Italy: Legal Frameworks and Professional Practice.</w:t>
      </w:r>
      <w:r>
        <w:t xml:space="preserve"> </w:t>
      </w:r>
      <w:r>
        <w:t xml:space="preserve">Routledge.</w:t>
      </w:r>
    </w:p>
    <w:p>
      <w:pPr>
        <w:pStyle w:val="BodyText"/>
      </w:pPr>
      <w:r>
        <w:t xml:space="preserve">This text provides a comprehensive analysis of the legal status of translators in Italy. It is particularly relevant for professionals in</w:t>
      </w:r>
      <w:r>
        <w:t xml:space="preserve"> </w:t>
      </w:r>
      <w:r>
        <w:rPr>
          <w:bCs/>
          <w:b/>
        </w:rPr>
        <w:t xml:space="preserve">Italy Milan</w:t>
      </w:r>
      <w:r>
        <w:t xml:space="preserve"> </w:t>
      </w:r>
      <w:r>
        <w:t xml:space="preserve">because the city hosts numerous international courts and notary offices requiring "traduttore giurato" (sworn translator) services. The authors detail the rigorous examination process required by the Italian Ministry of Justice to obtain the title of sworn translator. For a</w:t>
      </w:r>
      <w:r>
        <w:t xml:space="preserve"> </w:t>
      </w:r>
      <w:r>
        <w:rPr>
          <w:bCs/>
          <w:b/>
        </w:rPr>
        <w:t xml:space="preserve">Translator Interpreter</w:t>
      </w:r>
      <w:r>
        <w:t xml:space="preserve"> </w:t>
      </w:r>
      <w:r>
        <w:t xml:space="preserve">aiming to work with legal documents, immigration papers, or corporate contracts in Milan, this book is an indispensable guide to navigating the bureaucratic landscape. It highlights the strict liability associated with sworn translations, a critical factor in Milan's high-stakes legal environment.</w:t>
      </w:r>
    </w:p>
    <w:p>
      <w:pPr>
        <w:pStyle w:val="BodyText"/>
      </w:pPr>
      <w:r>
        <w:t xml:space="preserve">Bassnett, S. (2018).</w:t>
      </w:r>
      <w:r>
        <w:t xml:space="preserve"> </w:t>
      </w:r>
      <w:r>
        <w:rPr>
          <w:iCs/>
          <w:i/>
        </w:rPr>
        <w:t xml:space="preserve">Translation Studies (4th Edition).</w:t>
      </w:r>
      <w:r>
        <w:t xml:space="preserve"> </w:t>
      </w:r>
      <w:r>
        <w:t xml:space="preserve">Routledge.</w:t>
      </w:r>
    </w:p>
    <w:p>
      <w:pPr>
        <w:pStyle w:val="BodyText"/>
      </w:pPr>
      <w:r>
        <w:t xml:space="preserve">While a general academic text, this volume is essential for understanding the theoretical underpinnings of the</w:t>
      </w:r>
      <w:r>
        <w:t xml:space="preserve"> </w:t>
      </w:r>
      <w:r>
        <w:rPr>
          <w:bCs/>
          <w:b/>
        </w:rPr>
        <w:t xml:space="preserve">Translator Interpreter</w:t>
      </w:r>
      <w:r>
        <w:t xml:space="preserve"> </w:t>
      </w:r>
      <w:r>
        <w:t xml:space="preserve">role. In the context of</w:t>
      </w:r>
      <w:r>
        <w:t xml:space="preserve"> </w:t>
      </w:r>
      <w:r>
        <w:rPr>
          <w:bCs/>
          <w:b/>
        </w:rPr>
        <w:t xml:space="preserve">Italy Milan</w:t>
      </w:r>
      <w:r>
        <w:t xml:space="preserve">, where cultural nuance is paramount in sectors like luxury goods and design, Bassnett’s discussion on cultural translation is vital. The text argues that translation is not merely linguistic substitution but cultural mediation. For professionals working in Milan’s fashion district, understanding how to adapt marketing copy to preserve brand identity while appealing to global audiences is crucial. This resource helps practitioners justify their value beyond simple word-for-word conversion, a skill highly prized by Milanese multinational corporations.</w:t>
      </w:r>
    </w:p>
    <w:p>
      <w:pPr>
        <w:pStyle w:val="BodyText"/>
      </w:pPr>
      <w:r>
        <w:t xml:space="preserve">Casetti, F., &amp; Di Chio, A. (2020).</w:t>
      </w:r>
      <w:r>
        <w:t xml:space="preserve"> </w:t>
      </w:r>
      <w:r>
        <w:rPr>
          <w:iCs/>
          <w:i/>
        </w:rPr>
        <w:t xml:space="preserve">The Language of Fashion: Communication Strategies in Milan.</w:t>
      </w:r>
      <w:r>
        <w:t xml:space="preserve"> </w:t>
      </w:r>
      <w:r>
        <w:t xml:space="preserve">Politecnico di Milano Press.</w:t>
      </w:r>
    </w:p>
    <w:p>
      <w:pPr>
        <w:pStyle w:val="BodyText"/>
      </w:pPr>
      <w:r>
        <w:t xml:space="preserve">This specialized monograph focuses exclusively on the linguistic demands of the fashion industry in</w:t>
      </w:r>
      <w:r>
        <w:t xml:space="preserve"> </w:t>
      </w:r>
      <w:r>
        <w:rPr>
          <w:bCs/>
          <w:b/>
        </w:rPr>
        <w:t xml:space="preserve">Italy Milan</w:t>
      </w:r>
      <w:r>
        <w:t xml:space="preserve">. It offers a detailed look at the specific terminology and stylistic registers required for a</w:t>
      </w:r>
      <w:r>
        <w:t xml:space="preserve"> </w:t>
      </w:r>
      <w:r>
        <w:rPr>
          <w:bCs/>
          <w:b/>
        </w:rPr>
        <w:t xml:space="preserve">Translator Interpreter</w:t>
      </w:r>
      <w:r>
        <w:t xml:space="preserve"> </w:t>
      </w:r>
      <w:r>
        <w:t xml:space="preserve">working with brands such as Armani, Prada, and Versace. The authors analyze how Milanese fashion houses communicate with international buyers during Milan Fashion Week. The text is highly practical, providing glossaries and case studies of successful and failed translations in marketing campaigns. It is a critical resource for linguists seeking to specialize in the niche but lucrative market of fashion translation and conference interpretation in Milan.</w:t>
      </w:r>
    </w:p>
    <w:p>
      <w:pPr>
        <w:pStyle w:val="BodyText"/>
      </w:pPr>
      <w:r>
        <w:t xml:space="preserve">Davis, K. (2021).</w:t>
      </w:r>
      <w:r>
        <w:t xml:space="preserve"> </w:t>
      </w:r>
      <w:r>
        <w:rPr>
          <w:iCs/>
          <w:i/>
        </w:rPr>
        <w:t xml:space="preserve">Conference Interpreting in the European Union: Standards and Ethics.</w:t>
      </w:r>
      <w:r>
        <w:t xml:space="preserve"> </w:t>
      </w:r>
      <w:r>
        <w:t xml:space="preserve">John Benjamins Publishing.</w:t>
      </w:r>
    </w:p>
    <w:p>
      <w:pPr>
        <w:pStyle w:val="BodyText"/>
      </w:pPr>
      <w:r>
        <w:t xml:space="preserve">As a major hub for European Union summits and international trade fairs (such as Fiera Milano), the city requires interpreters who adhere to strict EU standards. This book outlines the ethical codes and technical skills necessary for conference interpreting. It is particularly useful for a</w:t>
      </w:r>
      <w:r>
        <w:t xml:space="preserve"> </w:t>
      </w:r>
      <w:r>
        <w:rPr>
          <w:bCs/>
          <w:b/>
        </w:rPr>
        <w:t xml:space="preserve">Translator Interpreter</w:t>
      </w:r>
      <w:r>
        <w:t xml:space="preserve"> </w:t>
      </w:r>
      <w:r>
        <w:t xml:space="preserve">in</w:t>
      </w:r>
      <w:r>
        <w:t xml:space="preserve"> </w:t>
      </w:r>
      <w:r>
        <w:rPr>
          <w:bCs/>
          <w:b/>
        </w:rPr>
        <w:t xml:space="preserve">Italy Milan</w:t>
      </w:r>
      <w:r>
        <w:t xml:space="preserve"> </w:t>
      </w:r>
      <w:r>
        <w:t xml:space="preserve">who wishes to work with the European Parliament’s delegations or international NGOs based in the city. The text covers simultaneous and consecutive interpreting techniques, emphasizing the cognitive load and neutrality required in high-pressure diplomatic settings common in Milan’s political and economic spheres.</w:t>
      </w:r>
    </w:p>
    <w:p>
      <w:pPr>
        <w:pStyle w:val="BodyText"/>
      </w:pPr>
      <w:r>
        <w:t xml:space="preserve">Gambini, G. (2017).</w:t>
      </w:r>
      <w:r>
        <w:t xml:space="preserve"> </w:t>
      </w:r>
      <w:r>
        <w:rPr>
          <w:iCs/>
          <w:i/>
        </w:rPr>
        <w:t xml:space="preserve">Professional Translation in Italy: Markets, Rates, and Freelancing.</w:t>
      </w:r>
      <w:r>
        <w:t xml:space="preserve"> </w:t>
      </w:r>
      <w:r>
        <w:t xml:space="preserve">FrancoAngeli.</w:t>
      </w:r>
    </w:p>
    <w:p>
      <w:pPr>
        <w:pStyle w:val="BodyText"/>
      </w:pPr>
      <w:r>
        <w:t xml:space="preserve">This practical guide addresses the economic realities of working as a language professional in Italy. For a</w:t>
      </w:r>
      <w:r>
        <w:t xml:space="preserve"> </w:t>
      </w:r>
      <w:r>
        <w:rPr>
          <w:bCs/>
          <w:b/>
        </w:rPr>
        <w:t xml:space="preserve">Translator Interpreter</w:t>
      </w:r>
      <w:r>
        <w:t xml:space="preserve"> </w:t>
      </w:r>
      <w:r>
        <w:t xml:space="preserve">establishing a practice in</w:t>
      </w:r>
      <w:r>
        <w:t xml:space="preserve"> </w:t>
      </w:r>
      <w:r>
        <w:rPr>
          <w:bCs/>
          <w:b/>
        </w:rPr>
        <w:t xml:space="preserve">Italy Milan</w:t>
      </w:r>
      <w:r>
        <w:t xml:space="preserve">, understanding local market rates is essential to avoid exploitation. Gambini provides data on average fees per word and per hour for various sectors, including legal, medical, and technical translation. The book also discusses the challenges of freelancing in the Italian tax system and the importance of joining professional associations like FIT (Federazione Italiana Traduttori). It serves as a business manual for linguists navigating the competitive freelance market in Lombardy’s capital.</w:t>
      </w:r>
    </w:p>
    <w:p>
      <w:pPr>
        <w:pStyle w:val="BodyText"/>
      </w:pPr>
      <w:r>
        <w:t xml:space="preserve">ISO. (2017).</w:t>
      </w:r>
      <w:r>
        <w:t xml:space="preserve"> </w:t>
      </w:r>
      <w:r>
        <w:rPr>
          <w:iCs/>
          <w:i/>
        </w:rPr>
        <w:t xml:space="preserve">ISO 17100: Translation Services — Requirements for Translation Services.</w:t>
      </w:r>
      <w:r>
        <w:t xml:space="preserve"> </w:t>
      </w:r>
      <w:r>
        <w:t xml:space="preserve">International Organization for Standardization.</w:t>
      </w:r>
    </w:p>
    <w:p>
      <w:pPr>
        <w:pStyle w:val="BodyText"/>
      </w:pPr>
      <w:r>
        <w:t xml:space="preserve">Although not a book, this international standard is a foundational document for the</w:t>
      </w:r>
      <w:r>
        <w:t xml:space="preserve"> </w:t>
      </w:r>
      <w:r>
        <w:rPr>
          <w:bCs/>
          <w:b/>
        </w:rPr>
        <w:t xml:space="preserve">Translator Interpreter</w:t>
      </w:r>
      <w:r>
        <w:t xml:space="preserve"> </w:t>
      </w:r>
      <w:r>
        <w:t xml:space="preserve">industry. In</w:t>
      </w:r>
      <w:r>
        <w:t xml:space="preserve"> </w:t>
      </w:r>
      <w:r>
        <w:rPr>
          <w:bCs/>
          <w:b/>
        </w:rPr>
        <w:t xml:space="preserve">Italy Milan</w:t>
      </w:r>
      <w:r>
        <w:t xml:space="preserve">, many large translation agencies and corporate clients require compliance with ISO 17100. This standard defines the qualifications required for translators, reviewers, and project managers. It mandates that translators must hold a relevant degree and possess specific subject-matter expertise. For professionals in Milan working with automotive or pharmaceutical clients, demonstrating adherence to ISO 17100 is often a prerequisite for contract acquisition. This document ensures quality assurance and professional credibility in a globalized market.</w:t>
      </w:r>
    </w:p>
    <w:p>
      <w:pPr>
        <w:pStyle w:val="BodyText"/>
      </w:pPr>
      <w:r>
        <w:t xml:space="preserve">Katan, D. (2019).</w:t>
      </w:r>
      <w:r>
        <w:t xml:space="preserve"> </w:t>
      </w:r>
      <w:r>
        <w:rPr>
          <w:iCs/>
          <w:i/>
        </w:rPr>
        <w:t xml:space="preserve">Translating Cultures: An Introduction for Translators, Interpreters and Mediators.</w:t>
      </w:r>
      <w:r>
        <w:t xml:space="preserve"> </w:t>
      </w:r>
      <w:r>
        <w:t xml:space="preserve">St. Jerome Publishing.</w:t>
      </w:r>
    </w:p>
    <w:p>
      <w:pPr>
        <w:pStyle w:val="BodyText"/>
      </w:pPr>
      <w:r>
        <w:t xml:space="preserve">Milan is a melting pot of cultures, hosting a significant immigrant population and a vast number of international tourists. This text explores the role of the</w:t>
      </w:r>
      <w:r>
        <w:t xml:space="preserve"> </w:t>
      </w:r>
      <w:r>
        <w:rPr>
          <w:bCs/>
          <w:b/>
        </w:rPr>
        <w:t xml:space="preserve">Translator Interpreter</w:t>
      </w:r>
      <w:r>
        <w:t xml:space="preserve"> </w:t>
      </w:r>
      <w:r>
        <w:t xml:space="preserve">as a cultural mediator in social and community settings. It is highly relevant for professionals in</w:t>
      </w:r>
      <w:r>
        <w:t xml:space="preserve"> </w:t>
      </w:r>
      <w:r>
        <w:rPr>
          <w:bCs/>
          <w:b/>
        </w:rPr>
        <w:t xml:space="preserve">Italy Milan</w:t>
      </w:r>
      <w:r>
        <w:t xml:space="preserve"> </w:t>
      </w:r>
      <w:r>
        <w:t xml:space="preserve">working in healthcare, social services, and legal aid for non-Italian speakers. Katan discusses the ethical dilemmas of community interpreting, such as confidentiality and advocacy. The book provides strategies for bridging cultural gaps in sensitive situations, making it a valuable resource for interpreters working in Milan’s public sector and non-profit organizations.</w:t>
      </w:r>
    </w:p>
    <w:p>
      <w:pPr>
        <w:pStyle w:val="BodyText"/>
      </w:pPr>
      <w:r>
        <w:t xml:space="preserve">Pöchhacker, F. (2016).</w:t>
      </w:r>
      <w:r>
        <w:t xml:space="preserve"> </w:t>
      </w:r>
      <w:r>
        <w:rPr>
          <w:iCs/>
          <w:i/>
        </w:rPr>
        <w:t xml:space="preserve">Introducing Interpreting Studies (2nd Edition).</w:t>
      </w:r>
      <w:r>
        <w:t xml:space="preserve"> </w:t>
      </w:r>
      <w:r>
        <w:t xml:space="preserve">Routledge.</w:t>
      </w:r>
    </w:p>
    <w:p>
      <w:pPr>
        <w:pStyle w:val="BodyText"/>
      </w:pPr>
      <w:r>
        <w:t xml:space="preserve">This is a seminal text in the field of interpreting studies. For a</w:t>
      </w:r>
      <w:r>
        <w:t xml:space="preserve"> </w:t>
      </w:r>
      <w:r>
        <w:rPr>
          <w:bCs/>
          <w:b/>
        </w:rPr>
        <w:t xml:space="preserve">Translator Interpreter</w:t>
      </w:r>
      <w:r>
        <w:t xml:space="preserve"> </w:t>
      </w:r>
      <w:r>
        <w:t xml:space="preserve">in</w:t>
      </w:r>
      <w:r>
        <w:t xml:space="preserve"> </w:t>
      </w:r>
      <w:r>
        <w:rPr>
          <w:bCs/>
          <w:b/>
        </w:rPr>
        <w:t xml:space="preserve">Italy Milan</w:t>
      </w:r>
      <w:r>
        <w:t xml:space="preserve">, it offers a deep dive into the cognitive processes involved in real-time language transfer. The book covers various modes of interpreting, including liaison interpreting, which is frequently used in business negotiations in Milan’s financial district. Pöchhacker’s analysis of interpreter-client interaction helps professionals understand their role in facilitating communication without altering the message. It is an academic yet accessible resource that enhances the theoretical knowledge of practitioners working in Milan’s dynamic business environment.</w:t>
      </w:r>
    </w:p>
    <w:bookmarkEnd w:id="22"/>
    <w:p>
      <w:pPr>
        <w:pStyle w:val="BodyText"/>
      </w:pPr>
      <w:r>
        <w:t xml:space="preserve">Document generated for educational and professional reference purposes regarding the Translator Interpreter profession in Italy Milan.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Professions in Milan, Italy</dc:title>
  <dc:creator/>
  <dc:language>en</dc:language>
  <cp:keywords/>
  <dcterms:created xsi:type="dcterms:W3CDTF">2026-08-07T09:47:56Z</dcterms:created>
  <dcterms:modified xsi:type="dcterms:W3CDTF">2026-08-07T09:47:56Z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