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Osaka,</w:t>
      </w:r>
      <w:r>
        <w:t xml:space="preserve"> </w:t>
      </w:r>
      <w:r>
        <w:t xml:space="preserve">Japan</w:t>
      </w:r>
    </w:p>
    <w:bookmarkStart w:id="20" w:name="annotated-bibliography"/>
    <w:p>
      <w:pPr>
        <w:pStyle w:val="Heading1"/>
      </w:pPr>
      <w:r>
        <w:t xml:space="preserve">Annotated Bibliography</w:t>
      </w:r>
    </w:p>
    <w:p>
      <w:pPr>
        <w:pStyle w:val="FirstParagraph"/>
      </w:pPr>
      <w:r>
        <w:t xml:space="preserve">Focus: Translator and Interpreter Services in Osaka, Japan</w:t>
      </w:r>
    </w:p>
    <w:bookmarkEnd w:id="20"/>
    <w:p>
      <w:pPr>
        <w:pStyle w:val="BodyText"/>
      </w:pPr>
      <w:r>
        <w:t xml:space="preserve">This annotated bibliography compiles essential resources regarding the professional landscape of translation and interpretation within the Kansai region, specifically focusing on Osaka, Japan. As a major economic hub and a gateway to international tourism, Osaka presents unique linguistic challenges and opportunities. The following entries examine the cultural nuances, legal frameworks, and practical methodologies required for effective communication between Japanese and foreign stakeholders in this specific locale.</w:t>
      </w:r>
    </w:p>
    <w:bookmarkStart w:id="21" w:name="X9948b2d3429413164668709c80d2e0d17590ad0"/>
    <w:p>
      <w:pPr>
        <w:pStyle w:val="Heading2"/>
      </w:pPr>
      <w:r>
        <w:t xml:space="preserve">Introduction to the Osaka Linguistic Market</w:t>
      </w:r>
    </w:p>
    <w:p>
      <w:pPr>
        <w:pStyle w:val="FirstParagraph"/>
      </w:pPr>
      <w:r>
        <w:t xml:space="preserve">Tanaka, Y. (2021).</w:t>
      </w:r>
      <w:r>
        <w:t xml:space="preserve"> </w:t>
      </w:r>
      <w:r>
        <w:rPr>
          <w:iCs/>
          <w:i/>
        </w:rPr>
        <w:t xml:space="preserve">The Kansai Business Language: Bridging the Gap in Osaka's Corporate Sector</w:t>
      </w:r>
      <w:r>
        <w:t xml:space="preserve">. Tokyo: International Business Press.</w:t>
      </w:r>
    </w:p>
    <w:p>
      <w:pPr>
        <w:pStyle w:val="BodyText"/>
      </w:pPr>
      <w:r>
        <w:t xml:space="preserve">This seminal work provides a comprehensive overview of the linguistic demands placed on translators and interpreters operating in Osaka's corporate environment. Unlike Tokyo, where standard Japanese (Hyogo-ben) is often the default, Osaka's business culture frequently incorporates Kansai-ben, a dialect that can significantly alter the tone and perceived intent of negotiations. Tanaka argues that a competent interpreter in Osaka must possess not only fluency in standard Japanese but also a deep sociolinguistic understanding of local dialects to maintain rapport. The text is particularly valuable for professionals seeking to navigate the hospitality and manufacturing sectors in the Osaka metropolitan area.</w:t>
      </w:r>
    </w:p>
    <w:p>
      <w:pPr>
        <w:pStyle w:val="BodyText"/>
      </w:pPr>
      <w:r>
        <w:t xml:space="preserve">Osaka City Government. (2023).</w:t>
      </w:r>
      <w:r>
        <w:t xml:space="preserve"> </w:t>
      </w:r>
      <w:r>
        <w:rPr>
          <w:iCs/>
          <w:i/>
        </w:rPr>
        <w:t xml:space="preserve">Multilingual Support Guidelines for Municipal Services</w:t>
      </w:r>
      <w:r>
        <w:t xml:space="preserve">. Retrieved from osaka.lg.jp.</w:t>
      </w:r>
    </w:p>
    <w:p>
      <w:pPr>
        <w:pStyle w:val="BodyText"/>
      </w:pPr>
      <w:r>
        <w:t xml:space="preserve">This official government document outlines the current standards and requirements for translation services provided by the Osaka municipal administration. It details the protocols for interpreting in public health, legal, and educational settings. For freelance translators and interpreters, this resource is critical as it defines the terminology and ethical standards expected when working with public institutions in Osaka. It highlights the city's commitment to accessibility for non-Japanese residents, a growing demographic in wards like Namba and Umeda.</w:t>
      </w:r>
    </w:p>
    <w:bookmarkEnd w:id="21"/>
    <w:bookmarkStart w:id="22" w:name="Xbdd8b1a633f907c3720dd0b9c0f43de3c0e2405"/>
    <w:p>
      <w:pPr>
        <w:pStyle w:val="Heading2"/>
      </w:pPr>
      <w:r>
        <w:t xml:space="preserve">Cultural Nuances and Interpretation Strategies</w:t>
      </w:r>
    </w:p>
    <w:p>
      <w:pPr>
        <w:pStyle w:val="FirstParagraph"/>
      </w:pPr>
      <w:r>
        <w:t xml:space="preserve">Sato, M., &amp; Johnson, R. (2019).</w:t>
      </w:r>
      <w:r>
        <w:t xml:space="preserve"> </w:t>
      </w:r>
      <w:r>
        <w:rPr>
          <w:iCs/>
          <w:i/>
        </w:rPr>
        <w:t xml:space="preserve">High-Context Communication in Japanese Interpretation</w:t>
      </w:r>
      <w:r>
        <w:t xml:space="preserve">. Journal of Applied Linguistics, 14(2), 112-130.</w:t>
      </w:r>
    </w:p>
    <w:p>
      <w:pPr>
        <w:pStyle w:val="BodyText"/>
      </w:pPr>
      <w:r>
        <w:t xml:space="preserve">While this article addresses Japanese communication broadly, its case studies are heavily drawn from interactions in the Kansai region. The authors explore the concept of "high-context" communication, where meaning is often implied rather than explicitly stated. For interpreters in Osaka, this is crucial; a literal translation may fail to convey the subtle politeness or refusal inherent in the speaker's intent. The article suggests specific strategies for "cultural mediation," urging interpreters to act as cultural brokers rather than mere linguistic conduits. This is especially relevant for foreign investors engaging with Osaka's traditional merchant families.</w:t>
      </w:r>
    </w:p>
    <w:p>
      <w:pPr>
        <w:pStyle w:val="BodyText"/>
      </w:pPr>
      <w:r>
        <w:t xml:space="preserve">Lee, H. (2022).</w:t>
      </w:r>
      <w:r>
        <w:t xml:space="preserve"> </w:t>
      </w:r>
      <w:r>
        <w:rPr>
          <w:iCs/>
          <w:i/>
        </w:rPr>
        <w:t xml:space="preserve">Tourism and Translation: Managing Expectations in Osaka's Entertainment Districts</w:t>
      </w:r>
      <w:r>
        <w:t xml:space="preserve">. Osaka University Press.</w:t>
      </w:r>
    </w:p>
    <w:p>
      <w:pPr>
        <w:pStyle w:val="BodyText"/>
      </w:pPr>
      <w:r>
        <w:t xml:space="preserve">Focusing on the Dotonbori and Shinsaibashi districts, Lee examines the role of translation in the tourism industry. The book analyzes how signage, menus, and live interpretation services impact the visitor experience. It critiques the prevalence of "machine translation" errors in Osaka's commercial zones and advocates for human-centric translation that captures the playful and energetic spirit of the city. This resource is essential for translators working in the hospitality sector, offering insights into how to localize content for international tourists while preserving local flavor.</w:t>
      </w:r>
    </w:p>
    <w:bookmarkEnd w:id="22"/>
    <w:bookmarkStart w:id="23" w:name="Xd1c8ce1ccf9d6dbf209466f9b131fe609e0100c"/>
    <w:p>
      <w:pPr>
        <w:pStyle w:val="Heading2"/>
      </w:pPr>
      <w:r>
        <w:t xml:space="preserve">Legal and Technical Translation in the Region</w:t>
      </w:r>
    </w:p>
    <w:p>
      <w:pPr>
        <w:pStyle w:val="FirstParagraph"/>
      </w:pPr>
      <w:r>
        <w:t xml:space="preserve">Yamamoto, K. (2020).</w:t>
      </w:r>
      <w:r>
        <w:t xml:space="preserve"> </w:t>
      </w:r>
      <w:r>
        <w:rPr>
          <w:iCs/>
          <w:i/>
        </w:rPr>
        <w:t xml:space="preserve">Legal Terminology in Japanese Contract Law: A Guide for Foreign Practitioners</w:t>
      </w:r>
      <w:r>
        <w:t xml:space="preserve">. Kyoto: Legal Studies Institute.</w:t>
      </w:r>
    </w:p>
    <w:p>
      <w:pPr>
        <w:pStyle w:val="BodyText"/>
      </w:pPr>
      <w:r>
        <w:t xml:space="preserve">Although published in Kyoto, this text is widely used by legal translators in Osaka due to the proximity and shared legal framework of the Kansai region. It provides a detailed glossary of legal terms and explains the structural differences between Japanese and Western legal documents. For interpreters working in Osaka's courts or corporate law firms, this book serves as an indispensable reference tool. It emphasizes the importance of precision in translating concepts like "good faith" and "liability," which have distinct connotations in Japanese jurisprudence.</w:t>
      </w:r>
    </w:p>
    <w:p>
      <w:pPr>
        <w:pStyle w:val="BodyText"/>
      </w:pPr>
      <w:r>
        <w:t xml:space="preserve">Global Tech Osaka. (2023).</w:t>
      </w:r>
      <w:r>
        <w:t xml:space="preserve"> </w:t>
      </w:r>
      <w:r>
        <w:rPr>
          <w:iCs/>
          <w:i/>
        </w:rPr>
        <w:t xml:space="preserve">Localization Standards for Software and Engineering</w:t>
      </w:r>
      <w:r>
        <w:t xml:space="preserve">. Industry Report.</w:t>
      </w:r>
    </w:p>
    <w:p>
      <w:pPr>
        <w:pStyle w:val="BodyText"/>
      </w:pPr>
      <w:r>
        <w:t xml:space="preserve">As Osaka becomes a hub for technology startups and engineering firms, the demand for technical translation is rising. This industry report outlines the best practices for localizing software interfaces and technical manuals for the Japanese market. It highlights specific challenges related to character encoding, layout constraints, and technical jargon. For translators specializing in STEM fields, this document provides a roadmap for ensuring that technical content is not only accurate but also user-friendly for Japanese professionals in Osaka's tech parks.</w:t>
      </w:r>
    </w:p>
    <w:bookmarkEnd w:id="23"/>
    <w:bookmarkStart w:id="24" w:name="professional-ethics-and-certification"/>
    <w:p>
      <w:pPr>
        <w:pStyle w:val="Heading2"/>
      </w:pPr>
      <w:r>
        <w:t xml:space="preserve">Professional Ethics and Certification</w:t>
      </w:r>
    </w:p>
    <w:p>
      <w:pPr>
        <w:pStyle w:val="FirstParagraph"/>
      </w:pPr>
      <w:r>
        <w:t xml:space="preserve">Japan Accreditation Commission for Translators and Interpreters (JACTI). (2022).</w:t>
      </w:r>
      <w:r>
        <w:t xml:space="preserve"> </w:t>
      </w:r>
      <w:r>
        <w:rPr>
          <w:iCs/>
          <w:i/>
        </w:rPr>
        <w:t xml:space="preserve">Code of Ethics and Professional Conduct</w:t>
      </w:r>
      <w:r>
        <w:t xml:space="preserve">. Tokyo: JACTI.</w:t>
      </w:r>
    </w:p>
    <w:p>
      <w:pPr>
        <w:pStyle w:val="BodyText"/>
      </w:pPr>
      <w:r>
        <w:t xml:space="preserve">This document establishes the ethical guidelines for certified translators and interpreters in Japan. It covers confidentiality, accuracy, and impartiality. For professionals working in Osaka, adherence to these standards is often a prerequisite for securing contracts with major corporations and government bodies. The code also addresses the emerging issue of AI-assisted translation, providing guidance on how human professionals should integrate technology without compromising quality or ethical obligations.</w:t>
      </w:r>
    </w:p>
    <w:p>
      <w:pPr>
        <w:pStyle w:val="BodyText"/>
      </w:pPr>
      <w:r>
        <w:t xml:space="preserve">Nakamura, S. (2021).</w:t>
      </w:r>
      <w:r>
        <w:t xml:space="preserve"> </w:t>
      </w:r>
      <w:r>
        <w:rPr>
          <w:iCs/>
          <w:i/>
        </w:rPr>
        <w:t xml:space="preserve">Building a Career as a Freelance Interpreter in Kansai</w:t>
      </w:r>
      <w:r>
        <w:t xml:space="preserve">. Osaka: Freelance Professionals Network.</w:t>
      </w:r>
    </w:p>
    <w:p>
      <w:pPr>
        <w:pStyle w:val="BodyText"/>
      </w:pPr>
      <w:r>
        <w:t xml:space="preserve">This practical guide offers advice for aspiring interpreters looking to establish themselves in the Osaka market. It covers networking strategies, pricing models, and the importance of building relationships with local agencies. Nakamura emphasizes the value of specialization, suggesting that interpreters focus on niche areas such as medical, legal, or technical fields to stand out in a competitive market. The book also includes testimonials from successful interpreters working in Osaka, providing real-world insights into the challenges and rewards of the profession.</w:t>
      </w:r>
    </w:p>
    <w:bookmarkEnd w:id="24"/>
    <w:p>
      <w:pPr>
        <w:pStyle w:val="BodyText"/>
      </w:pPr>
      <w:r>
        <w:t xml:space="preserve">Document generated for educational and professional reference purposes regarding translation services in Osaka, Japan.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Osaka, Japan</dc:title>
  <dc:creator/>
  <dc:language>en</dc:language>
  <cp:keywords/>
  <dcterms:created xsi:type="dcterms:W3CDTF">2026-08-07T16:38:16Z</dcterms:created>
  <dcterms:modified xsi:type="dcterms:W3CDTF">2026-08-07T16:38:16Z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