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Kuala</w:t>
      </w:r>
      <w:r>
        <w:t xml:space="preserve"> </w:t>
      </w:r>
      <w:r>
        <w:t xml:space="preserve">Lumpur,</w:t>
      </w:r>
      <w:r>
        <w:t xml:space="preserve"> </w:t>
      </w:r>
      <w:r>
        <w:t xml:space="preserve">Malaysia</w:t>
      </w:r>
    </w:p>
    <w:bookmarkStart w:id="21" w:name="X784317fb212ec5b7896fd79836e074c42abecb1"/>
    <w:p>
      <w:pPr>
        <w:pStyle w:val="Heading1"/>
      </w:pPr>
      <w:r>
        <w:t xml:space="preserve">Annotated Bibliography: The Role of Translator Interpreter Professionals in Kuala Lumpur, Malaysia</w:t>
      </w:r>
    </w:p>
    <w:p>
      <w:pPr>
        <w:pStyle w:val="FirstParagraph"/>
      </w:pPr>
      <w:r>
        <w:rPr>
          <w:bCs/>
          <w:b/>
        </w:rPr>
        <w:t xml:space="preserve">Introduction:</w:t>
      </w:r>
      <w:r>
        <w:t xml:space="preserve"> </w:t>
      </w:r>
      <w:r>
        <w:t xml:space="preserve">This annotated bibliography compiles essential resources regarding the translation and interpretation industry within the specific context of Kuala Lumpur, Malaysia. As a multicultural metropolis and the economic hub of Southeast Asia, Kuala Lumpur presents unique linguistic challenges involving Bahasa Malaysia, English, Mandarin, Tamil, and various indigenous dialects. The following entries explore the legal frameworks, cultural nuances, and professional standards required for effective communication in this dynamic environment.</w:t>
      </w:r>
    </w:p>
    <w:bookmarkStart w:id="20" w:name="selected-references"/>
    <w:p>
      <w:pPr>
        <w:pStyle w:val="Heading2"/>
      </w:pPr>
      <w:r>
        <w:t xml:space="preserve">Selected References</w:t>
      </w:r>
    </w:p>
    <w:p>
      <w:pPr>
        <w:pStyle w:val="FirstParagraph"/>
      </w:pPr>
      <w:r>
        <w:t xml:space="preserve">Association of Translators and Interpreters of Malaysia (ATIM). (2021).</w:t>
      </w:r>
      <w:r>
        <w:t xml:space="preserve"> </w:t>
      </w:r>
      <w:r>
        <w:rPr>
          <w:iCs/>
          <w:i/>
        </w:rPr>
        <w:t xml:space="preserve">Code of Ethics and Professional Conduct for Language Service Providers in Malaysia</w:t>
      </w:r>
      <w:r>
        <w:t xml:space="preserve">. Kuala Lumpur: ATIM Publications.</w:t>
      </w:r>
    </w:p>
    <w:p>
      <w:pPr>
        <w:pStyle w:val="BodyText"/>
      </w:pPr>
      <w:r>
        <w:t xml:space="preserve">This foundational document outlines the ethical standards mandated for translator interpreter professionals operating within Malaysia. It is particularly relevant to practitioners in Kuala Lumpur, where high-stakes corporate and legal proceedings are common. The text details requirements for confidentiality, accuracy, and impartiality, specifically addressing the complexities of interpreting between Bahasa Malaysia and English in government settings. For any professional seeking to establish credibility in the Kuala Lumpur market, this code serves as the primary regulatory guide, ensuring that language services meet national quality benchmarks.</w:t>
      </w:r>
    </w:p>
    <w:p>
      <w:pPr>
        <w:pStyle w:val="BodyText"/>
      </w:pPr>
      <w:r>
        <w:t xml:space="preserve">Abdullah, N., &amp; Tan, S. L. (2019).</w:t>
      </w:r>
      <w:r>
        <w:t xml:space="preserve"> </w:t>
      </w:r>
      <w:r>
        <w:rPr>
          <w:iCs/>
          <w:i/>
        </w:rPr>
        <w:t xml:space="preserve">Multilingualism in the Malaysian Metropolis: Linguistic Landscapes of Kuala Lumpur</w:t>
      </w:r>
      <w:r>
        <w:t xml:space="preserve">. Journal of Southeast Asian Linguistics, 14(2), 45-62.</w:t>
      </w:r>
    </w:p>
    <w:p>
      <w:pPr>
        <w:pStyle w:val="BodyText"/>
      </w:pPr>
      <w:r>
        <w:t xml:space="preserve">This academic article provides a critical analysis of the linguistic environment in Kuala Lumpur. It examines how the coexistence of multiple official and unofficial languages impacts the demand for translator interpreter services. The authors argue that the city's unique "code-switching" culture requires interpreters who possess not only linguistic competence but also deep sociolinguistic awareness. The study is invaluable for understanding the local context, highlighting why a literal translation often fails in Kuala Lumpur's business and social sectors, and advocating for culturally adapted interpretation strategies.</w:t>
      </w:r>
    </w:p>
    <w:p>
      <w:pPr>
        <w:pStyle w:val="BodyText"/>
      </w:pPr>
      <w:r>
        <w:t xml:space="preserve">Department of Translation and Interpretation, Ministry of Education Malaysia. (2020).</w:t>
      </w:r>
      <w:r>
        <w:t xml:space="preserve"> </w:t>
      </w:r>
      <w:r>
        <w:rPr>
          <w:iCs/>
          <w:i/>
        </w:rPr>
        <w:t xml:space="preserve">National Guidelines for Court Interpreting in Malaysia</w:t>
      </w:r>
      <w:r>
        <w:t xml:space="preserve">. Putrajaya: Government Printing Office.</w:t>
      </w:r>
    </w:p>
    <w:p>
      <w:pPr>
        <w:pStyle w:val="BodyText"/>
      </w:pPr>
      <w:r>
        <w:t xml:space="preserve">This official government publication establishes the protocols for legal interpretation within the Malaysian judicial system, with specific applications in the High Courts of Kuala Lumpur. It addresses the critical need for certified translator interpreter professionals who can accurately convey legal terminology between Malay, English, and Chinese. The document emphasizes the interpreter's role as a neutral conduit of justice, providing detailed procedures for handling sensitive cases. It is an essential reference for legal professionals and interpreters working in Kuala Lumpur's robust legal sector, ensuring compliance with national judicial standards.</w:t>
      </w:r>
    </w:p>
    <w:p>
      <w:pPr>
        <w:pStyle w:val="BodyText"/>
      </w:pPr>
      <w:r>
        <w:t xml:space="preserve">Lim, W. K. (2022).</w:t>
      </w:r>
      <w:r>
        <w:t xml:space="preserve"> </w:t>
      </w:r>
      <w:r>
        <w:rPr>
          <w:iCs/>
          <w:i/>
        </w:rPr>
        <w:t xml:space="preserve">Medical Interpretation in Multicultural Healthcare Settings: A Case Study of Kuala Lumpur Hospitals</w:t>
      </w:r>
      <w:r>
        <w:t xml:space="preserve">. Malaysian Journal of Medical Sciences, 29(4), 112-125.</w:t>
      </w:r>
    </w:p>
    <w:p>
      <w:pPr>
        <w:pStyle w:val="BodyText"/>
      </w:pPr>
      <w:r>
        <w:t xml:space="preserve">This research paper investigates the challenges faced by healthcare providers in Kuala Lumpur due to language barriers. It highlights the urgent need for professional medical translator interpreter services to ensure patient safety and informed consent. The study reveals that ad-hoc interpretation by family members often leads to misdiagnosis, underscoring the necessity for trained professionals who understand both medical terminology and cultural health beliefs prevalent in Malaysia. This resource is crucial for healthcare administrators in Kuala Lumpur looking to implement effective language access programs.</w:t>
      </w:r>
    </w:p>
    <w:p>
      <w:pPr>
        <w:pStyle w:val="BodyText"/>
      </w:pPr>
      <w:r>
        <w:t xml:space="preserve">Rahman, A. (2018).</w:t>
      </w:r>
      <w:r>
        <w:t xml:space="preserve"> </w:t>
      </w:r>
      <w:r>
        <w:rPr>
          <w:iCs/>
          <w:i/>
        </w:rPr>
        <w:t xml:space="preserve">Business Communication in ASEAN: The Role of Professional Interpreters in Kuala Lumpur</w:t>
      </w:r>
      <w:r>
        <w:t xml:space="preserve">. Singapore: Springer Nature.</w:t>
      </w:r>
    </w:p>
    <w:p>
      <w:pPr>
        <w:pStyle w:val="BodyText"/>
      </w:pPr>
      <w:r>
        <w:t xml:space="preserve">As Kuala Lumpur serves as a gateway for ASEAN trade, this book explores the pivotal role of interpreter professionals in facilitating international business negotiations. It focuses on the specific demands of the corporate sector in the capital city, where deals often involve stakeholders from diverse linguistic backgrounds. The author provides case studies of successful and failed negotiations, attributing outcomes to the quality of interpretation services. This text is highly recommended for business leaders in Kuala Lumpur who require reliable translator interpreter support for cross-border collaborations.</w:t>
      </w:r>
    </w:p>
    <w:p>
      <w:pPr>
        <w:pStyle w:val="BodyText"/>
      </w:pPr>
      <w:r>
        <w:t xml:space="preserve">Malaysian Institute of Translation and Interpretation (MITI). (2023).</w:t>
      </w:r>
      <w:r>
        <w:t xml:space="preserve"> </w:t>
      </w:r>
      <w:r>
        <w:rPr>
          <w:iCs/>
          <w:i/>
        </w:rPr>
        <w:t xml:space="preserve">Directory of Certified Language Service Providers in the Federal Territory</w:t>
      </w:r>
      <w:r>
        <w:t xml:space="preserve">. Kuala Lumpur: MITI.</w:t>
      </w:r>
    </w:p>
    <w:p>
      <w:pPr>
        <w:pStyle w:val="BodyText"/>
      </w:pPr>
      <w:r>
        <w:t xml:space="preserve">This directory serves as a practical resource for clients seeking verified translator interpreter professionals in Kuala Lumpur and the surrounding Federal Territory. It lists practitioners who have undergone rigorous assessment and certification processes. The publication categorizes services by language pair and specialization, including legal, medical, and technical fields. For organizations operating in Kuala Lumpur, this directory is an indispensable tool for sourcing high-quality language services that adhere to professional standards, thereby mitigating risks associated with unqualified interpreters.</w:t>
      </w:r>
    </w:p>
    <w:p>
      <w:pPr>
        <w:pStyle w:val="BodyText"/>
      </w:pPr>
      <w:r>
        <w:t xml:space="preserve">Yusof, M. Z. (2021).</w:t>
      </w:r>
      <w:r>
        <w:t xml:space="preserve"> </w:t>
      </w:r>
      <w:r>
        <w:rPr>
          <w:iCs/>
          <w:i/>
        </w:rPr>
        <w:t xml:space="preserve">Cultural Nuances in Malay-English Interpretation: Challenges and Strategies</w:t>
      </w:r>
      <w:r>
        <w:t xml:space="preserve">. International Journal of Language and Linguistics, 8(1), 78-90.</w:t>
      </w:r>
    </w:p>
    <w:p>
      <w:pPr>
        <w:pStyle w:val="BodyText"/>
      </w:pPr>
      <w:r>
        <w:t xml:space="preserve">This scholarly article delves into the cultural subtleties that often complicate translation and interpretation between Malay and English, the two dominant languages in Kuala Lumpur's professional sphere. It discusses concepts such as "face-saving" and hierarchical communication styles that are prevalent in Malaysian culture. The author argues that effective translator interpreter professionals must be cultural mediators, not just language converters. This insight is particularly relevant for expatriates and international businesses operating in Kuala Lumpur, offering strategies to navigate cultural sensitivities through professional interpretation.</w:t>
      </w:r>
    </w:p>
    <w:p>
      <w:pPr>
        <w:pStyle w:val="BodyText"/>
      </w:pPr>
      <w:r>
        <w:t xml:space="preserve">World Health Organization (WHO). (2020).</w:t>
      </w:r>
      <w:r>
        <w:t xml:space="preserve"> </w:t>
      </w:r>
      <w:r>
        <w:rPr>
          <w:iCs/>
          <w:i/>
        </w:rPr>
        <w:t xml:space="preserve">Guidelines on Language Services in Public Health Emergencies: Application in Urban Centers like Kuala Lumpur</w:t>
      </w:r>
      <w:r>
        <w:t xml:space="preserve">. Geneva: WHO Press.</w:t>
      </w:r>
    </w:p>
    <w:p>
      <w:pPr>
        <w:pStyle w:val="BodyText"/>
      </w:pPr>
      <w:r>
        <w:t xml:space="preserve">Although a global guideline, this document includes specific case studies relevant to dense, multicultural urban centers such as Kuala Lumpur. It emphasizes the critical role of translator interpreter professionals during public health crises, ensuring that vital information reaches all linguistic communities. The text provides frameworks for rapid deployment of interpretation services and the use of technology in hybrid settings. For public health officials in Malaysia, this resource offers best practices for maintaining clear communication across diverse populations during emergencies.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Interpreter Services in Kuala Lumpur, Malaysia</dc:title>
  <dc:creator/>
  <dc:language>en</dc:language>
  <cp:keywords/>
  <dcterms:created xsi:type="dcterms:W3CDTF">2026-08-06T23:01:46Z</dcterms:created>
  <dcterms:modified xsi:type="dcterms:W3CDTF">2026-08-06T23:01:46Z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