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Mexico</w:t>
      </w:r>
      <w:r>
        <w:t xml:space="preserve"> </w:t>
      </w:r>
      <w:r>
        <w:t xml:space="preserve">City</w:t>
      </w:r>
    </w:p>
    <w:bookmarkStart w:id="20" w:name="annotated-bibliography"/>
    <w:p>
      <w:pPr>
        <w:pStyle w:val="Heading1"/>
      </w:pPr>
      <w:r>
        <w:t xml:space="preserve">Annotated Bibliography</w:t>
      </w:r>
    </w:p>
    <w:p>
      <w:pPr>
        <w:pStyle w:val="FirstParagraph"/>
      </w:pPr>
      <w:r>
        <w:t xml:space="preserve">Translator and Interpreter Services in Mexico City</w:t>
      </w:r>
    </w:p>
    <w:bookmarkEnd w:id="20"/>
    <w:p>
      <w:pPr>
        <w:pStyle w:val="BodyText"/>
      </w:pPr>
      <w:r>
        <w:t xml:space="preserve">Mexico City (Ciudad de México) stands as a critical nexus for international business, diplomacy, and cultural exchange in Latin America. As the capital of Mexico and one of the largest metropolitan areas in the world, it hosts a vast array of multinational corporations, international organizations, and government bodies. Consequently, the demand for professional</w:t>
      </w:r>
      <w:r>
        <w:t xml:space="preserve"> </w:t>
      </w:r>
      <w:r>
        <w:rPr>
          <w:bCs/>
          <w:b/>
        </w:rPr>
        <w:t xml:space="preserve">Translator and Interpreter</w:t>
      </w:r>
      <w:r>
        <w:t xml:space="preserve"> </w:t>
      </w:r>
      <w:r>
        <w:t xml:space="preserve">services is exceptionally high. This annotated bibliography compiles essential resources regarding the linguistic landscape, professional standards, and specific challenges faced by language professionals operating within this dynamic urban environment. The selected works address the nuances of Spanish-English translation, the role of indigenous languages, and the regulatory frameworks governing language services in the region.</w:t>
      </w:r>
    </w:p>
    <w:bookmarkStart w:id="21" w:name="professional-standards-and-ethics"/>
    <w:p>
      <w:pPr>
        <w:pStyle w:val="Heading2"/>
      </w:pPr>
      <w:r>
        <w:t xml:space="preserve">Professional Standards and Ethics</w:t>
      </w:r>
    </w:p>
    <w:p>
      <w:pPr>
        <w:pStyle w:val="FirstParagraph"/>
      </w:pPr>
      <w:r>
        <w:t xml:space="preserve">American Translators Association (ATA). (2023). Code of Ethics and Provisions. Retrieved from https://www.atanet.org</w:t>
      </w:r>
    </w:p>
    <w:p>
      <w:pPr>
        <w:pStyle w:val="BodyText"/>
      </w:pPr>
      <w:r>
        <w:t xml:space="preserve">This document outlines the fundamental ethical principles for translators and interpreters, including confidentiality, accuracy, and impartiality. For professionals working in</w:t>
      </w:r>
      <w:r>
        <w:t xml:space="preserve"> </w:t>
      </w:r>
      <w:r>
        <w:rPr>
          <w:bCs/>
          <w:b/>
        </w:rPr>
        <w:t xml:space="preserve">Mexico City</w:t>
      </w:r>
      <w:r>
        <w:t xml:space="preserve">, where legal and medical interpreting is prevalent, adherence to these international standards is crucial. The code provides a framework for handling sensitive information in high-stakes environments, such as the judicial systems of the Federal District or corporate negotiations in the Polanco business district. It serves as a benchmark for quality assurance for agencies operating in the capital.</w:t>
      </w:r>
    </w:p>
    <w:p>
      <w:pPr>
        <w:pStyle w:val="BodyText"/>
      </w:pPr>
      <w:r>
        <w:t xml:space="preserve">Asociación Nacional de Intérpretes y Traductores de México (ANITM). (2022). Normas de Práctica Profesional. Mexico City: ANITM.</w:t>
      </w:r>
    </w:p>
    <w:p>
      <w:pPr>
        <w:pStyle w:val="BodyText"/>
      </w:pPr>
      <w:r>
        <w:t xml:space="preserve">This publication is specific to the Mexican context and is vital for any</w:t>
      </w:r>
      <w:r>
        <w:t xml:space="preserve"> </w:t>
      </w:r>
      <w:r>
        <w:rPr>
          <w:bCs/>
          <w:b/>
        </w:rPr>
        <w:t xml:space="preserve">Translator Interpreter</w:t>
      </w:r>
      <w:r>
        <w:t xml:space="preserve"> </w:t>
      </w:r>
      <w:r>
        <w:t xml:space="preserve">seeking to practice legally and professionally within the country. It details the local regulations, certification requirements, and professional conduct expected in</w:t>
      </w:r>
      <w:r>
        <w:t xml:space="preserve"> </w:t>
      </w:r>
      <w:r>
        <w:rPr>
          <w:bCs/>
          <w:b/>
        </w:rPr>
        <w:t xml:space="preserve">Mexico City</w:t>
      </w:r>
      <w:r>
        <w:t xml:space="preserve">. The text highlights the importance of cultural competence and the specific legal terminology used in Mexican law, which differs significantly from other Spanish-speaking jurisdictions. It is an indispensable resource for navigating the bureaucratic landscape of the capital.</w:t>
      </w:r>
    </w:p>
    <w:bookmarkEnd w:id="21"/>
    <w:bookmarkStart w:id="22" w:name="Xbed4984dd2e368f3aa6c1b728a32e5ed10f5656"/>
    <w:p>
      <w:pPr>
        <w:pStyle w:val="Heading2"/>
      </w:pPr>
      <w:r>
        <w:t xml:space="preserve">Linguistic Landscape and Cultural Context</w:t>
      </w:r>
    </w:p>
    <w:p>
      <w:pPr>
        <w:pStyle w:val="FirstParagraph"/>
      </w:pPr>
      <w:r>
        <w:t xml:space="preserve">García, O. (2009). Bilingual Education in the 21st Century: A Global Perspective. Wiley-Blackwell.</w:t>
      </w:r>
    </w:p>
    <w:p>
      <w:pPr>
        <w:pStyle w:val="BodyText"/>
      </w:pPr>
      <w:r>
        <w:t xml:space="preserve">While a global text, this work is highly relevant to</w:t>
      </w:r>
      <w:r>
        <w:t xml:space="preserve"> </w:t>
      </w:r>
      <w:r>
        <w:rPr>
          <w:bCs/>
          <w:b/>
        </w:rPr>
        <w:t xml:space="preserve">Mexico City</w:t>
      </w:r>
      <w:r>
        <w:t xml:space="preserve"> </w:t>
      </w:r>
      <w:r>
        <w:t xml:space="preserve">due to its discussion on bilingualism and multilingualism. The city is not only a hub for Spanish and English but also for numerous indigenous languages such as Nahuatl and Mixtec. This book provides theoretical backing for the need for specialized interpreters who can bridge gaps between indigenous communities and the dominant Spanish-speaking institutions in the capital. It underscores the complexity of language services in a diverse metropolis.</w:t>
      </w:r>
    </w:p>
    <w:p>
      <w:pPr>
        <w:pStyle w:val="BodyText"/>
      </w:pPr>
      <w:r>
        <w:t xml:space="preserve">Instituto Nacional de Lenguas Indígenas (INALI). (2021). Política Nacional de Lenguas Indígenas. Mexico City: INALI.</w:t>
      </w:r>
    </w:p>
    <w:p>
      <w:pPr>
        <w:pStyle w:val="BodyText"/>
      </w:pPr>
      <w:r>
        <w:t xml:space="preserve">This policy document is critical for</w:t>
      </w:r>
      <w:r>
        <w:t xml:space="preserve"> </w:t>
      </w:r>
      <w:r>
        <w:rPr>
          <w:bCs/>
          <w:b/>
        </w:rPr>
        <w:t xml:space="preserve">Translator Interpreter</w:t>
      </w:r>
      <w:r>
        <w:t xml:space="preserve"> </w:t>
      </w:r>
      <w:r>
        <w:t xml:space="preserve">professionals in</w:t>
      </w:r>
      <w:r>
        <w:t xml:space="preserve"> </w:t>
      </w:r>
      <w:r>
        <w:rPr>
          <w:bCs/>
          <w:b/>
        </w:rPr>
        <w:t xml:space="preserve">Mexico City</w:t>
      </w:r>
      <w:r>
        <w:t xml:space="preserve"> </w:t>
      </w:r>
      <w:r>
        <w:t xml:space="preserve">who work in the public sector. It outlines the legal rights of indigenous speakers to access government services in their native languages. For interpreters working in hospitals, courts, and social services in the capital, this document provides the legal mandate for their work. It emphasizes the necessity of accurate interpretation to ensure social justice and equal access to services for indigenous migrants residing in the city.</w:t>
      </w:r>
    </w:p>
    <w:bookmarkEnd w:id="22"/>
    <w:bookmarkStart w:id="23" w:name="specialized-translation-and-interpreting"/>
    <w:p>
      <w:pPr>
        <w:pStyle w:val="Heading2"/>
      </w:pPr>
      <w:r>
        <w:t xml:space="preserve">Specialized Translation and Interpreting</w:t>
      </w:r>
    </w:p>
    <w:p>
      <w:pPr>
        <w:pStyle w:val="FirstParagraph"/>
      </w:pPr>
      <w:r>
        <w:t xml:space="preserve">Baker, M. (2018). In Other Words: A Coursebook on Translation (3rd ed.). Routledge.</w:t>
      </w:r>
    </w:p>
    <w:p>
      <w:pPr>
        <w:pStyle w:val="BodyText"/>
      </w:pPr>
      <w:r>
        <w:t xml:space="preserve">This comprehensive textbook covers various translation strategies and techniques. For a</w:t>
      </w:r>
      <w:r>
        <w:t xml:space="preserve"> </w:t>
      </w:r>
      <w:r>
        <w:rPr>
          <w:bCs/>
          <w:b/>
        </w:rPr>
        <w:t xml:space="preserve">Translator Interpreter</w:t>
      </w:r>
      <w:r>
        <w:t xml:space="preserve"> </w:t>
      </w:r>
      <w:r>
        <w:t xml:space="preserve">in</w:t>
      </w:r>
      <w:r>
        <w:t xml:space="preserve"> </w:t>
      </w:r>
      <w:r>
        <w:rPr>
          <w:bCs/>
          <w:b/>
        </w:rPr>
        <w:t xml:space="preserve">Mexico City</w:t>
      </w:r>
      <w:r>
        <w:t xml:space="preserve">, the chapters on legal and technical translation are particularly valuable. The city's economy relies heavily on manufacturing, finance, and technology, requiring precise translation of contracts, patents, and technical manuals. Baker’s work provides the methodological tools necessary to handle the high volume of specialized documents generated by multinational companies headquartered in the capital.</w:t>
      </w:r>
    </w:p>
    <w:p>
      <w:pPr>
        <w:pStyle w:val="BodyText"/>
      </w:pPr>
      <w:r>
        <w:t xml:space="preserve">Pöchhacker, F. (2016). Introducing Interpreting Studies (2nd ed.). Routledge.</w:t>
      </w:r>
    </w:p>
    <w:p>
      <w:pPr>
        <w:pStyle w:val="BodyText"/>
      </w:pPr>
      <w:r>
        <w:t xml:space="preserve">This text offers a thorough introduction to the field of interpreting, covering conference, community, and legal interpreting. In</w:t>
      </w:r>
      <w:r>
        <w:t xml:space="preserve"> </w:t>
      </w:r>
      <w:r>
        <w:rPr>
          <w:bCs/>
          <w:b/>
        </w:rPr>
        <w:t xml:space="preserve">Mexico City</w:t>
      </w:r>
      <w:r>
        <w:t xml:space="preserve">, which hosts numerous international conferences and diplomatic events, conference interpreting skills are in high demand. The book discusses the cognitive processes involved in simultaneous and consecutive interpreting, helping professionals manage the pressure of real-time communication in high-profile settings such as the World Trade Center Mexico City or diplomatic embassies.</w:t>
      </w:r>
    </w:p>
    <w:bookmarkEnd w:id="23"/>
    <w:bookmarkStart w:id="24" w:name="X0340282a78a2ab4167d04039bbcf1ccfcf37a0b"/>
    <w:p>
      <w:pPr>
        <w:pStyle w:val="Heading2"/>
      </w:pPr>
      <w:r>
        <w:t xml:space="preserve">Technology and the Future of Language Services</w:t>
      </w:r>
    </w:p>
    <w:p>
      <w:pPr>
        <w:pStyle w:val="FirstParagraph"/>
      </w:pPr>
      <w:r>
        <w:t xml:space="preserve">Bowker, L. (2020). Computer-Assisted Translation Technology and Practice. John Benjamins Publishing Company.</w:t>
      </w:r>
    </w:p>
    <w:p>
      <w:pPr>
        <w:pStyle w:val="BodyText"/>
      </w:pPr>
      <w:r>
        <w:t xml:space="preserve">As the language industry evolves, technology plays an increasingly important role. This book explores the use of CAT tools, machine translation, and terminology management systems. For</w:t>
      </w:r>
      <w:r>
        <w:t xml:space="preserve"> </w:t>
      </w:r>
      <w:r>
        <w:rPr>
          <w:bCs/>
          <w:b/>
        </w:rPr>
        <w:t xml:space="preserve">Translator Interpreter</w:t>
      </w:r>
      <w:r>
        <w:t xml:space="preserve"> </w:t>
      </w:r>
      <w:r>
        <w:t xml:space="preserve">agencies in</w:t>
      </w:r>
      <w:r>
        <w:t xml:space="preserve"> </w:t>
      </w:r>
      <w:r>
        <w:rPr>
          <w:bCs/>
          <w:b/>
        </w:rPr>
        <w:t xml:space="preserve">Mexico City</w:t>
      </w:r>
      <w:r>
        <w:t xml:space="preserve">, adopting these technologies is essential for maintaining competitiveness and efficiency. The text provides practical insights into integrating technology into workflows, which is particularly relevant for handling large-scale localization projects for software and media companies based in the capital.</w:t>
      </w:r>
    </w:p>
    <w:p>
      <w:pPr>
        <w:pStyle w:val="BodyText"/>
      </w:pPr>
      <w:r>
        <w:t xml:space="preserve">González, R., Hanley, R., &amp; Nemirowsky, M. (2021). The Interpreter’s Manual: Theory and Technique for Court and Medical Interpreting. University of New Mexico Press.</w:t>
      </w:r>
    </w:p>
    <w:p>
      <w:pPr>
        <w:pStyle w:val="BodyText"/>
      </w:pPr>
      <w:r>
        <w:t xml:space="preserve">This manual is a cornerstone for community interpreters. In</w:t>
      </w:r>
      <w:r>
        <w:t xml:space="preserve"> </w:t>
      </w:r>
      <w:r>
        <w:rPr>
          <w:bCs/>
          <w:b/>
        </w:rPr>
        <w:t xml:space="preserve">Mexico City</w:t>
      </w:r>
      <w:r>
        <w:t xml:space="preserve">, where there is a significant need for medical and legal interpretation due to the diverse population and complex legal system, this resource is invaluable. It provides specific techniques for handling sensitive situations, ensuring accuracy, and maintaining neutrality. The authors’ emphasis on the interpreter’s role as a bridge between cultures is particularly relevant in a multicultural environment like the Mexican capital, where misunderstandings can have serious consequences.</w:t>
      </w:r>
    </w:p>
    <w:p>
      <w:pPr>
        <w:pStyle w:val="BodyText"/>
      </w:pPr>
      <w:r>
        <w:t xml:space="preserve">Document generated for educational and professional reference purposes regarding Translator and Interpreter services in Mexico City.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Mexico City</dc:title>
  <dc:creator/>
  <dc:language>en</dc:language>
  <cp:keywords/>
  <dcterms:created xsi:type="dcterms:W3CDTF">2026-08-06T23:54:58Z</dcterms:created>
  <dcterms:modified xsi:type="dcterms:W3CDTF">2026-08-06T23:54:58Z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