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Amsterdam,</w:t>
      </w:r>
      <w:r>
        <w:t xml:space="preserve"> </w:t>
      </w:r>
      <w:r>
        <w:t xml:space="preserve">Netherlands</w:t>
      </w:r>
    </w:p>
    <w:bookmarkStart w:id="24" w:name="X9c9b830572426ea9aac363ee9bf34c6e1276d7f"/>
    <w:p>
      <w:pPr>
        <w:pStyle w:val="Heading1"/>
      </w:pPr>
      <w:r>
        <w:t xml:space="preserve">Annotated Bibliography: Translator and Interpreter Services in Amsterdam, Netherlands</w:t>
      </w:r>
    </w:p>
    <w:p>
      <w:pPr>
        <w:pStyle w:val="FirstParagraph"/>
      </w:pPr>
      <w:r>
        <w:rPr>
          <w:bCs/>
          <w:b/>
        </w:rPr>
        <w:t xml:space="preserve">Introduction:</w:t>
      </w:r>
      <w:r>
        <w:t xml:space="preserve"> </w:t>
      </w:r>
      <w:r>
        <w:t xml:space="preserve">Amsterdam, as the capital of the Netherlands and a major international hub, presents a unique linguistic landscape. The city is characterized by a high proficiency in English among its residents, yet the official language remains Dutch. For legal, medical, and business transactions, the role of the</w:t>
      </w:r>
      <w:r>
        <w:t xml:space="preserve"> </w:t>
      </w:r>
      <w:r>
        <w:rPr>
          <w:bCs/>
          <w:b/>
        </w:rPr>
        <w:t xml:space="preserve">Translator and Interpreter</w:t>
      </w:r>
      <w:r>
        <w:t xml:space="preserve"> </w:t>
      </w:r>
      <w:r>
        <w:t xml:space="preserve">is critical. This annotated bibliography compiles key resources, regulations, and professional standards relevant to language professionals operating within the</w:t>
      </w:r>
      <w:r>
        <w:t xml:space="preserve"> </w:t>
      </w:r>
      <w:r>
        <w:rPr>
          <w:bCs/>
          <w:b/>
        </w:rPr>
        <w:t xml:space="preserve">Netherlands Amsterdam</w:t>
      </w:r>
      <w:r>
        <w:t xml:space="preserve"> </w:t>
      </w:r>
      <w:r>
        <w:t xml:space="preserve">region. The selected entries cover legal frameworks, professional certification, ethical guidelines, and the specific demands of the Dutch market.</w:t>
      </w:r>
    </w:p>
    <w:bookmarkStart w:id="20" w:name="professional-standards-and-certification"/>
    <w:p>
      <w:pPr>
        <w:pStyle w:val="Heading2"/>
      </w:pPr>
      <w:r>
        <w:t xml:space="preserve">Professional Standards and Certification</w:t>
      </w:r>
    </w:p>
    <w:p>
      <w:pPr>
        <w:pStyle w:val="FirstParagraph"/>
      </w:pPr>
      <w:r>
        <w:t xml:space="preserve">Koninklijke Vereniging van Vertalers en Tolken (KVVT). (2023).</w:t>
      </w:r>
      <w:r>
        <w:t xml:space="preserve"> </w:t>
      </w:r>
      <w:r>
        <w:rPr>
          <w:iCs/>
          <w:i/>
        </w:rPr>
        <w:t xml:space="preserve">Code of Ethics and Professional Standards for Translators and Interpreters in the Netherlands</w:t>
      </w:r>
      <w:r>
        <w:t xml:space="preserve">. Amsterdam: KVVT.</w:t>
      </w:r>
    </w:p>
    <w:p>
      <w:pPr>
        <w:pStyle w:val="BodyText"/>
      </w:pPr>
      <w:r>
        <w:t xml:space="preserve">The Koninklijke Vereniging van Vertalers en Tolken (KVVT) is the leading professional association for language professionals in the Netherlands. This document outlines the mandatory ethical guidelines for members, emphasizing confidentiality, accuracy, and impartiality. For a</w:t>
      </w:r>
      <w:r>
        <w:t xml:space="preserve"> </w:t>
      </w:r>
      <w:r>
        <w:rPr>
          <w:bCs/>
          <w:b/>
        </w:rPr>
        <w:t xml:space="preserve">Translator Interpreter</w:t>
      </w:r>
      <w:r>
        <w:t xml:space="preserve"> </w:t>
      </w:r>
      <w:r>
        <w:t xml:space="preserve">working in</w:t>
      </w:r>
      <w:r>
        <w:t xml:space="preserve"> </w:t>
      </w:r>
      <w:r>
        <w:rPr>
          <w:bCs/>
          <w:b/>
        </w:rPr>
        <w:t xml:space="preserve">Netherlands Amsterdam</w:t>
      </w:r>
      <w:r>
        <w:t xml:space="preserve">, adherence to this code is often a prerequisite for securing contracts with government bodies and large corporations. The text provides specific guidance on handling sensitive data in line with Dutch privacy laws.</w:t>
      </w:r>
    </w:p>
    <w:p>
      <w:pPr>
        <w:pStyle w:val="BodyText"/>
      </w:pPr>
      <w:r>
        <w:t xml:space="preserve">Keywords: KVVT, Ethics, Professional Standards, Amsterdam</w:t>
      </w:r>
    </w:p>
    <w:p>
      <w:pPr>
        <w:pStyle w:val="BodyText"/>
      </w:pPr>
      <w:r>
        <w:t xml:space="preserve">Dutch Institute for Accreditation of Translators and Interpreters (NVTI). (2022).</w:t>
      </w:r>
      <w:r>
        <w:t xml:space="preserve"> </w:t>
      </w:r>
      <w:r>
        <w:rPr>
          <w:iCs/>
          <w:i/>
        </w:rPr>
        <w:t xml:space="preserve">Accreditation Procedures for Court Interpreters and Translators</w:t>
      </w:r>
      <w:r>
        <w:t xml:space="preserve">. The Hague: NVTI.</w:t>
      </w:r>
    </w:p>
    <w:p>
      <w:pPr>
        <w:pStyle w:val="BodyText"/>
      </w:pPr>
      <w:r>
        <w:t xml:space="preserve">This resource details the rigorous examination process required to become a state-accredited</w:t>
      </w:r>
      <w:r>
        <w:t xml:space="preserve"> </w:t>
      </w:r>
      <w:r>
        <w:rPr>
          <w:bCs/>
          <w:b/>
        </w:rPr>
        <w:t xml:space="preserve">Translator Interpreter</w:t>
      </w:r>
      <w:r>
        <w:t xml:space="preserve"> </w:t>
      </w:r>
      <w:r>
        <w:t xml:space="preserve">in the Netherlands. While based in The Hague, these standards are strictly enforced in Amsterdam's judicial system. The document explains the competency requirements for interpreting in criminal and civil proceedings. It is essential reading for professionals aiming to work with the Amsterdam District Court or police departments, as only accredited individuals are permitted to provide sworn translations and interpretations.</w:t>
      </w:r>
    </w:p>
    <w:p>
      <w:pPr>
        <w:pStyle w:val="BodyText"/>
      </w:pPr>
      <w:r>
        <w:t xml:space="preserve">Keywords: NVTI, Accreditation, Legal Interpreting, Court</w:t>
      </w:r>
    </w:p>
    <w:bookmarkEnd w:id="20"/>
    <w:bookmarkStart w:id="21" w:name="legal-and-regulatory-framework"/>
    <w:p>
      <w:pPr>
        <w:pStyle w:val="Heading2"/>
      </w:pPr>
      <w:r>
        <w:t xml:space="preserve">Legal and Regulatory Framework</w:t>
      </w:r>
    </w:p>
    <w:p>
      <w:pPr>
        <w:pStyle w:val="FirstParagraph"/>
      </w:pPr>
      <w:r>
        <w:t xml:space="preserve">Ministry of Justice and Security. (2021).</w:t>
      </w:r>
      <w:r>
        <w:t xml:space="preserve"> </w:t>
      </w:r>
      <w:r>
        <w:rPr>
          <w:iCs/>
          <w:i/>
        </w:rPr>
        <w:t xml:space="preserve">Act on the Use of Interpreters and Translators in Judicial Proceedings</w:t>
      </w:r>
      <w:r>
        <w:t xml:space="preserve">. Netherlands Government Gazette.</w:t>
      </w:r>
    </w:p>
    <w:p>
      <w:pPr>
        <w:pStyle w:val="BodyText"/>
      </w:pPr>
      <w:r>
        <w:t xml:space="preserve">This legislative text defines the legal obligations of the Dutch judicial system regarding language assistance. It mandates that suspects and witnesses in Amsterdam who do not understand Dutch must be provided with a qualified interpreter. The document clarifies the distinction between sworn and non-sworn translations. For a</w:t>
      </w:r>
      <w:r>
        <w:t xml:space="preserve"> </w:t>
      </w:r>
      <w:r>
        <w:rPr>
          <w:bCs/>
          <w:b/>
        </w:rPr>
        <w:t xml:space="preserve">Translator Interpreter</w:t>
      </w:r>
      <w:r>
        <w:t xml:space="preserve">, understanding this act is crucial to navigate the legal requirements of the</w:t>
      </w:r>
      <w:r>
        <w:t xml:space="preserve"> </w:t>
      </w:r>
      <w:r>
        <w:rPr>
          <w:bCs/>
          <w:b/>
        </w:rPr>
        <w:t xml:space="preserve">Netherlands Amsterdam</w:t>
      </w:r>
      <w:r>
        <w:t xml:space="preserve"> </w:t>
      </w:r>
      <w:r>
        <w:t xml:space="preserve">jurisdiction and to ensure that their services are legally recognized.</w:t>
      </w:r>
    </w:p>
    <w:p>
      <w:pPr>
        <w:pStyle w:val="BodyText"/>
      </w:pPr>
      <w:r>
        <w:t xml:space="preserve">Keywords: Legislation, Judicial Proceedings, Rights, Netherlands</w:t>
      </w:r>
    </w:p>
    <w:p>
      <w:pPr>
        <w:pStyle w:val="BodyText"/>
      </w:pPr>
      <w:r>
        <w:t xml:space="preserve">Autoriteit Persoonsgegevens (AP). (2023).</w:t>
      </w:r>
      <w:r>
        <w:t xml:space="preserve"> </w:t>
      </w:r>
      <w:r>
        <w:rPr>
          <w:iCs/>
          <w:i/>
        </w:rPr>
        <w:t xml:space="preserve">Guidelines on Data Privacy for Language Service Providers</w:t>
      </w:r>
      <w:r>
        <w:t xml:space="preserve">. Utrecht: AP.</w:t>
      </w:r>
    </w:p>
    <w:p>
      <w:pPr>
        <w:pStyle w:val="BodyText"/>
      </w:pPr>
      <w:r>
        <w:t xml:space="preserve">As Amsterdam hosts numerous multinational tech companies and legal firms, data privacy is paramount. This publication by the Dutch Data Protection Authority outlines how</w:t>
      </w:r>
      <w:r>
        <w:t xml:space="preserve"> </w:t>
      </w:r>
      <w:r>
        <w:rPr>
          <w:bCs/>
          <w:b/>
        </w:rPr>
        <w:t xml:space="preserve">Translator Interpreter</w:t>
      </w:r>
      <w:r>
        <w:t xml:space="preserve"> </w:t>
      </w:r>
      <w:r>
        <w:t xml:space="preserve">services must handle personal data under the GDPR and Dutch implementation laws. It addresses the specific risks associated with interpreting sensitive medical or legal information. Compliance with these guidelines is non-negotiable for professionals operating in the Amsterdam market.</w:t>
      </w:r>
    </w:p>
    <w:p>
      <w:pPr>
        <w:pStyle w:val="BodyText"/>
      </w:pPr>
      <w:r>
        <w:t xml:space="preserve">Keywords: GDPR, Data Privacy, AP, Compliance</w:t>
      </w:r>
    </w:p>
    <w:bookmarkEnd w:id="21"/>
    <w:bookmarkStart w:id="22" w:name="market-analysis-and-linguistic-landscape"/>
    <w:p>
      <w:pPr>
        <w:pStyle w:val="Heading2"/>
      </w:pPr>
      <w:r>
        <w:t xml:space="preserve">Market Analysis and Linguistic Landscape</w:t>
      </w:r>
    </w:p>
    <w:p>
      <w:pPr>
        <w:pStyle w:val="FirstParagraph"/>
      </w:pPr>
      <w:r>
        <w:t xml:space="preserve">Van der Linden, M. (2020).</w:t>
      </w:r>
      <w:r>
        <w:t xml:space="preserve"> </w:t>
      </w:r>
      <w:r>
        <w:rPr>
          <w:iCs/>
          <w:i/>
        </w:rPr>
        <w:t xml:space="preserve">The Multilingual City: Language Services in Amsterdam</w:t>
      </w:r>
      <w:r>
        <w:t xml:space="preserve">. Journal of Urban Linguistics, 15(3), 45-62.</w:t>
      </w:r>
    </w:p>
    <w:p>
      <w:pPr>
        <w:pStyle w:val="BodyText"/>
      </w:pPr>
      <w:r>
        <w:t xml:space="preserve">This academic article analyzes the demand for language services in Amsterdam due to its diverse immigrant population and international business environment. It highlights the high demand for interpreters in healthcare and social services, particularly for languages such as Arabic, Turkish, and English. The study provides valuable insights for a</w:t>
      </w:r>
      <w:r>
        <w:t xml:space="preserve"> </w:t>
      </w:r>
      <w:r>
        <w:rPr>
          <w:bCs/>
          <w:b/>
        </w:rPr>
        <w:t xml:space="preserve">Translator Interpreter</w:t>
      </w:r>
      <w:r>
        <w:t xml:space="preserve"> </w:t>
      </w:r>
      <w:r>
        <w:t xml:space="preserve">looking to specialize in specific sectors within</w:t>
      </w:r>
      <w:r>
        <w:t xml:space="preserve"> </w:t>
      </w:r>
      <w:r>
        <w:rPr>
          <w:bCs/>
          <w:b/>
        </w:rPr>
        <w:t xml:space="preserve">Netherlands Amsterdam</w:t>
      </w:r>
      <w:r>
        <w:t xml:space="preserve">, noting the gap between supply and demand for certified professionals.</w:t>
      </w:r>
    </w:p>
    <w:p>
      <w:pPr>
        <w:pStyle w:val="BodyText"/>
      </w:pPr>
      <w:r>
        <w:t xml:space="preserve">Keywords: Market Demand, Demographics, Amsterdam, Healthcare</w:t>
      </w:r>
    </w:p>
    <w:p>
      <w:pPr>
        <w:pStyle w:val="BodyText"/>
      </w:pPr>
      <w:r>
        <w:t xml:space="preserve">European Commission. (2019).</w:t>
      </w:r>
      <w:r>
        <w:t xml:space="preserve"> </w:t>
      </w:r>
      <w:r>
        <w:rPr>
          <w:iCs/>
          <w:i/>
        </w:rPr>
        <w:t xml:space="preserve">Language Policy in the Netherlands: A Case Study</w:t>
      </w:r>
      <w:r>
        <w:t xml:space="preserve">. Brussels: EC Publications.</w:t>
      </w:r>
    </w:p>
    <w:p>
      <w:pPr>
        <w:pStyle w:val="BodyText"/>
      </w:pPr>
      <w:r>
        <w:t xml:space="preserve">This report examines the Netherlands' approach to language education and policy, noting the country's high English proficiency. It discusses the implications for the translation industry, suggesting that while English is widely spoken, official documentation and legal proceedings strictly require Dutch. This context is vital for a</w:t>
      </w:r>
      <w:r>
        <w:t xml:space="preserve"> </w:t>
      </w:r>
      <w:r>
        <w:rPr>
          <w:bCs/>
          <w:b/>
        </w:rPr>
        <w:t xml:space="preserve">Translator Interpreter</w:t>
      </w:r>
      <w:r>
        <w:t xml:space="preserve"> </w:t>
      </w:r>
      <w:r>
        <w:t xml:space="preserve">to understand the specific niche they fill in</w:t>
      </w:r>
      <w:r>
        <w:t xml:space="preserve"> </w:t>
      </w:r>
      <w:r>
        <w:rPr>
          <w:bCs/>
          <w:b/>
        </w:rPr>
        <w:t xml:space="preserve">Netherlands Amsterdam</w:t>
      </w:r>
      <w:r>
        <w:t xml:space="preserve">, where informal English communication does not replace the need for formal, certified translation services.</w:t>
      </w:r>
    </w:p>
    <w:p>
      <w:pPr>
        <w:pStyle w:val="BodyText"/>
      </w:pPr>
      <w:r>
        <w:t xml:space="preserve">Keywords: Language Policy, English Proficiency, EU, Context</w:t>
      </w:r>
    </w:p>
    <w:bookmarkEnd w:id="22"/>
    <w:bookmarkStart w:id="23" w:name="practical-resources-and-directories"/>
    <w:p>
      <w:pPr>
        <w:pStyle w:val="Heading2"/>
      </w:pPr>
      <w:r>
        <w:t xml:space="preserve">Practical Resources and Directories</w:t>
      </w:r>
    </w:p>
    <w:p>
      <w:pPr>
        <w:pStyle w:val="FirstParagraph"/>
      </w:pPr>
      <w:r>
        <w:t xml:space="preserve">Amsterdam Municipality. (2023).</w:t>
      </w:r>
      <w:r>
        <w:t xml:space="preserve"> </w:t>
      </w:r>
      <w:r>
        <w:rPr>
          <w:iCs/>
          <w:i/>
        </w:rPr>
        <w:t xml:space="preserve">Procurement Guidelines for Language Services</w:t>
      </w:r>
      <w:r>
        <w:t xml:space="preserve">. Amsterdam: City of Amsterdam.</w:t>
      </w:r>
    </w:p>
    <w:p>
      <w:pPr>
        <w:pStyle w:val="BodyText"/>
      </w:pPr>
      <w:r>
        <w:t xml:space="preserve">This official document outlines how the City of Amsterdam procures translation and interpretation services for public administration. It details the tendering process, quality requirements, and preferred language pairs. For a freelance</w:t>
      </w:r>
      <w:r>
        <w:t xml:space="preserve"> </w:t>
      </w:r>
      <w:r>
        <w:rPr>
          <w:bCs/>
          <w:b/>
        </w:rPr>
        <w:t xml:space="preserve">Translator Interpreter</w:t>
      </w:r>
      <w:r>
        <w:t xml:space="preserve">, this is a practical guide to entering the public sector market in</w:t>
      </w:r>
      <w:r>
        <w:t xml:space="preserve"> </w:t>
      </w:r>
      <w:r>
        <w:rPr>
          <w:bCs/>
          <w:b/>
        </w:rPr>
        <w:t xml:space="preserve">Netherlands Amsterdam</w:t>
      </w:r>
      <w:r>
        <w:t xml:space="preserve">. It emphasizes the need for formal registration and adherence to municipal quality standards.</w:t>
      </w:r>
    </w:p>
    <w:p>
      <w:pPr>
        <w:pStyle w:val="BodyText"/>
      </w:pPr>
      <w:r>
        <w:t xml:space="preserve">Keywords: Procurement, Public Sector, Amsterdam Municipality</w:t>
      </w:r>
    </w:p>
    <w:p>
      <w:pPr>
        <w:pStyle w:val="BodyText"/>
      </w:pPr>
      <w:r>
        <w:t xml:space="preserve">ProZ.com. (2023).</w:t>
      </w:r>
      <w:r>
        <w:t xml:space="preserve"> </w:t>
      </w:r>
      <w:r>
        <w:rPr>
          <w:iCs/>
          <w:i/>
        </w:rPr>
        <w:t xml:space="preserve">Directory of Translators and Interpreters in the Netherlands</w:t>
      </w:r>
      <w:r>
        <w:t xml:space="preserve">. Online Database.</w:t>
      </w:r>
    </w:p>
    <w:p>
      <w:pPr>
        <w:pStyle w:val="BodyText"/>
      </w:pPr>
      <w:r>
        <w:t xml:space="preserve">While a global platform, this directory is widely used in the Netherlands to connect clients with language professionals. It serves as a practical resource for understanding market rates and competition in Amsterdam. The platform allows</w:t>
      </w:r>
      <w:r>
        <w:t xml:space="preserve"> </w:t>
      </w:r>
      <w:r>
        <w:rPr>
          <w:bCs/>
          <w:b/>
        </w:rPr>
        <w:t xml:space="preserve">Translator Interpreter</w:t>
      </w:r>
      <w:r>
        <w:t xml:space="preserve"> </w:t>
      </w:r>
      <w:r>
        <w:t xml:space="preserve">professionals to showcase their specializations, such as legal or medical interpreting, which are highly sought after in the</w:t>
      </w:r>
      <w:r>
        <w:t xml:space="preserve"> </w:t>
      </w:r>
      <w:r>
        <w:rPr>
          <w:bCs/>
          <w:b/>
        </w:rPr>
        <w:t xml:space="preserve">Netherlands Amsterdam</w:t>
      </w:r>
      <w:r>
        <w:t xml:space="preserve"> </w:t>
      </w:r>
      <w:r>
        <w:t xml:space="preserve">area. It also provides forums for discussing local industry challenges.</w:t>
      </w:r>
    </w:p>
    <w:p>
      <w:pPr>
        <w:pStyle w:val="BodyText"/>
      </w:pPr>
      <w:r>
        <w:t xml:space="preserve">Keywords: Directory, Freelance, Networking, Rates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Amsterdam, Netherlands</dc:title>
  <dc:creator/>
  <dc:language>en</dc:language>
  <cp:keywords/>
  <dcterms:created xsi:type="dcterms:W3CDTF">2026-08-07T03:44:22Z</dcterms:created>
  <dcterms:modified xsi:type="dcterms:W3CDTF">2026-08-07T03:44:22Z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