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Pakistan</w:t>
      </w:r>
      <w:r>
        <w:t xml:space="preserve"> </w:t>
      </w:r>
      <w:r>
        <w:t xml:space="preserve">Karachi</w:t>
      </w:r>
    </w:p>
    <w:bookmarkStart w:id="21" w:name="Xbbd7871639830a429c539bf63967fd59145254c"/>
    <w:p>
      <w:pPr>
        <w:pStyle w:val="Heading1"/>
      </w:pPr>
      <w:r>
        <w:t xml:space="preserve">Annotated Bibliography: Translator Interpreter Services in Pakistan Karachi</w:t>
      </w:r>
    </w:p>
    <w:p>
      <w:pPr>
        <w:pStyle w:val="FirstParagraph"/>
      </w:pPr>
      <w:r>
        <w:t xml:space="preserve">This annotated bibliography compiles essential resources regarding the professional landscape of translation and interpretation within the specific socio-economic context of Karachi, Pakistan. The selected works address linguistic diversity, legal translation standards, medical interpretation challenges, and the evolving role of technology in the region. These sources are critical for understanding how language services facilitate communication in one of the world's most populous and linguistically complex urban centers.</w:t>
      </w:r>
    </w:p>
    <w:bookmarkStart w:id="20" w:name="references"/>
    <w:p>
      <w:pPr>
        <w:pStyle w:val="Heading2"/>
      </w:pPr>
      <w:r>
        <w:t xml:space="preserve">References</w:t>
      </w:r>
    </w:p>
    <w:p>
      <w:pPr>
        <w:pStyle w:val="FirstParagraph"/>
      </w:pPr>
      <w:r>
        <w:t xml:space="preserve">Ahmed, S., &amp; Khan, R. (2021). Linguistic Diversity and Translation Practices in Urban Pakistan. Journal of South Asian Languages and Linguistics, 14(2), 45-62.</w:t>
      </w:r>
    </w:p>
    <w:p>
      <w:pPr>
        <w:pStyle w:val="BodyText"/>
      </w:pPr>
      <w:r>
        <w:t xml:space="preserve">This article provides a comprehensive overview of the linguistic landscape of Karachi, highlighting the coexistence of Urdu, English, Sindhi, Punjabi, and Pashto. The authors analyze how this multilingual environment necessitates a robust network of translator interpreters. The study is particularly relevant for understanding the demand for local language services in Karachi's commercial districts. It argues that effective translation in Pakistan Karachi is not merely about linguistic conversion but also about navigating cultural nuances specific to the city's diverse demographics. This source is foundational for any professional seeking to understand the market needs for language services in the region.</w:t>
      </w:r>
    </w:p>
    <w:p>
      <w:pPr>
        <w:pStyle w:val="BodyText"/>
      </w:pPr>
      <w:r>
        <w:t xml:space="preserve">Bilal, M. (2019). Legal Translation and Interpretation in the Pakistani Judiciary: Challenges and Standards. Islamabad Law Review, 8(1), 112-130.</w:t>
      </w:r>
    </w:p>
    <w:p>
      <w:pPr>
        <w:pStyle w:val="BodyText"/>
      </w:pPr>
      <w:r>
        <w:t xml:space="preserve">Bilal examines the critical role of translator interpreters within the legal framework of Pakistan, with specific case studies from the High Court of Sindh in Karachi. The paper discusses the challenges of translating complex legal terminology from English to Urdu and regional languages. It highlights instances where misinterpretation has led to judicial errors, emphasizing the need for certified professionals. For stakeholders in Karachi, this resource is vital for establishing quality assurance protocols in legal translation. It underscores the importance of specialized training for interpreters working in Pakistan Karachi's legal sector.</w:t>
      </w:r>
    </w:p>
    <w:p>
      <w:pPr>
        <w:pStyle w:val="BodyText"/>
      </w:pPr>
      <w:r>
        <w:t xml:space="preserve">Chaudhry, A. (2020). Medical Interpretation in Public Hospitals of Karachi: A Qualitative Study. Pakistan Journal of Public Health, 10(3), 201-215.</w:t>
      </w:r>
    </w:p>
    <w:p>
      <w:pPr>
        <w:pStyle w:val="BodyText"/>
      </w:pPr>
      <w:r>
        <w:t xml:space="preserve">This study focuses on the healthcare sector in Karachi, where language barriers often impede effective patient-doctor communication. Chaudhry investigates the reliance on ad-hoc interpreters, such as family members, versus professional translator interpreters. The findings reveal significant gaps in medical accuracy when professional services are unavailable. The article is crucial for healthcare administrators in Pakistan Karachi looking to improve patient outcomes. It advocates for the integration of trained medical interpreters into hospital protocols, addressing the unique linguistic needs of Karachi's diverse patient population.</w:t>
      </w:r>
    </w:p>
    <w:p>
      <w:pPr>
        <w:pStyle w:val="BodyText"/>
      </w:pPr>
      <w:r>
        <w:t xml:space="preserve">Fatima, Z., &amp; Ali, H. (2022). The Impact of Technology on Translation Services in Pakistan. International Journal of Computational Linguistics, 15(4), 78-95.</w:t>
      </w:r>
    </w:p>
    <w:p>
      <w:pPr>
        <w:pStyle w:val="BodyText"/>
      </w:pPr>
      <w:r>
        <w:t xml:space="preserve">Fatima and Ali explore how machine translation and AI tools are influencing the translation industry in Pakistan. While acknowledging the efficiency of technology, the authors argue that human translator interpreters remain indispensable for context-sensitive tasks, particularly in Karachi's business and diplomatic sectors. The paper discusses the hybrid model where technology assists human translators. This resource is essential for understanding the future of the profession in Pakistan Karachi. It provides insights into how professionals can leverage technology while maintaining the cultural and contextual accuracy required in the region.</w:t>
      </w:r>
    </w:p>
    <w:p>
      <w:pPr>
        <w:pStyle w:val="BodyText"/>
      </w:pPr>
      <w:r>
        <w:t xml:space="preserve">Hussain, I. (2018). Business Communication and Translation in Karachi's Export Sector. Journal of Business Studies, 22(1), 33-48.</w:t>
      </w:r>
    </w:p>
    <w:p>
      <w:pPr>
        <w:pStyle w:val="BodyText"/>
      </w:pPr>
      <w:r>
        <w:t xml:space="preserve">This article analyzes the role of translation in facilitating international trade for businesses based in Karachi. Hussain highlights how accurate translation of contracts, marketing materials, and technical documents is crucial for Pakistani exporters. The study identifies a shortage of specialized business translator interpreters in Pakistan Karachi who possess both linguistic skills and industry knowledge. It serves as a valuable resource for business leaders and language service providers aiming to bridge the gap between local enterprises and global markets. The emphasis on economic impact makes this a key reference for the commercial viability of translation services in the city.</w:t>
      </w:r>
    </w:p>
    <w:p>
      <w:pPr>
        <w:pStyle w:val="BodyText"/>
      </w:pPr>
      <w:r>
        <w:t xml:space="preserve">Khan, N. (2023). Ethical Considerations for Interpreters in Conflict Zones: Lessons from Pakistan. Conflict and Society, 9(2), 150-168.</w:t>
      </w:r>
    </w:p>
    <w:p>
      <w:pPr>
        <w:pStyle w:val="BodyText"/>
      </w:pPr>
      <w:r>
        <w:t xml:space="preserve">Although broader in scope, this work includes significant analysis of interpreter ethics in regions of Pakistan, including Karachi, where security and political sensitivities are high. Khan discusses the challenges of neutrality and confidentiality for translator interpreters. The article is relevant for professionals operating in Pakistan Karachi who may encounter sensitive political or social topics. It provides a framework for ethical decision-making, ensuring that interpreters maintain professionalism and integrity. This source is critical for developing codes of conduct for language service providers in the region.</w:t>
      </w:r>
    </w:p>
    <w:p>
      <w:pPr>
        <w:pStyle w:val="BodyText"/>
      </w:pPr>
      <w:r>
        <w:t xml:space="preserve">Malik, S. (2017). Education and Training for Translators in Pakistan: Current Status and Future Directions. Language Teaching Research, 11(3), 89-104.</w:t>
      </w:r>
    </w:p>
    <w:p>
      <w:pPr>
        <w:pStyle w:val="BodyText"/>
      </w:pPr>
      <w:r>
        <w:t xml:space="preserve">Malik evaluates the existing educational programs for translation and interpretation in Pakistan, noting a lack of standardized curricula. The article calls for specialized training programs tailored to the needs of cities like Karachi. It discusses the importance of practical experience and continuous professional development. For academic institutions and training centers in Pakistan Karachi, this resource offers a roadmap for improving the quality of translator interpreter education. It emphasizes the need to align training with the practical demands of the local market.</w:t>
      </w:r>
    </w:p>
    <w:p>
      <w:pPr>
        <w:pStyle w:val="BodyText"/>
      </w:pPr>
      <w:r>
        <w:t xml:space="preserve">Raza, A., &amp; Siddiqui, T. (2021). Community Interpreting in Karachi: Bridging the Gap for Marginalized Groups. Social Work in South Asia, 7(1), 55-70.</w:t>
      </w:r>
    </w:p>
    <w:p>
      <w:pPr>
        <w:pStyle w:val="BodyText"/>
      </w:pPr>
      <w:r>
        <w:t xml:space="preserve">This paper focuses on the role of translator interpreters in social services and community outreach in Karachi. Raza and Siddiqui highlight how language barriers affect access to justice, education, and social welfare for marginalized communities. The study advocates for the use of trained community interpreters to ensure equitable service delivery. It is a vital resource for NGOs and government agencies operating in Pakistan Karachi. The article underscores the social responsibility of language professionals in fostering inclusivity and understanding within the city's diverse population.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Interpreter Services in Pakistan Karachi</dc:title>
  <dc:creator/>
  <dc:language>en</dc:language>
  <cp:keywords/>
  <dcterms:created xsi:type="dcterms:W3CDTF">2026-08-07T04:30:27Z</dcterms:created>
  <dcterms:modified xsi:type="dcterms:W3CDTF">2026-08-07T04:30:27Z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