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Russia</w:t>
      </w:r>
      <w:r>
        <w:t xml:space="preserve"> </w:t>
      </w:r>
      <w:r>
        <w:t xml:space="preserve">Moscow</w:t>
      </w:r>
    </w:p>
    <w:bookmarkStart w:id="23" w:name="X077ebe67e0ac835c2142b4af255ee3ea420f816"/>
    <w:p>
      <w:pPr>
        <w:pStyle w:val="Heading1"/>
      </w:pPr>
      <w:r>
        <w:t xml:space="preserve">Annotated Bibliography: Translator and Interpreter Services in Russia Moscow</w:t>
      </w:r>
    </w:p>
    <w:p>
      <w:pPr>
        <w:pStyle w:val="FirstParagraph"/>
      </w:pPr>
      <w:r>
        <w:t xml:space="preserve">This annotated bibliography compiles essential resources regarding the profession of translation and interpretation, specifically tailored to the linguistic, legal, and cultural landscape of Russia, with a primary focus on the capital city, Moscow. The selected works address the complexities of Russian-English translation, the regulatory environment for interpreters in the Russian Federation, and the specific demands of the Moscow market.</w:t>
      </w:r>
    </w:p>
    <w:bookmarkStart w:id="20" w:name="introduction"/>
    <w:p>
      <w:pPr>
        <w:pStyle w:val="Heading2"/>
      </w:pPr>
      <w:r>
        <w:t xml:space="preserve">Introduction</w:t>
      </w:r>
    </w:p>
    <w:p>
      <w:pPr>
        <w:pStyle w:val="FirstParagraph"/>
      </w:pPr>
      <w:r>
        <w:t xml:space="preserve">Moscow serves as the central hub for international business, diplomacy, and legal proceedings in Russia. Consequently, the demand for high-caliber translators and interpreters in this region is distinct from other parts of the country. Professionals operating in Moscow must navigate not only the linguistic nuances between Russian and foreign languages but also the specific bureaucratic requirements of the Russian state. The following bibliography provides a comprehensive overview of the theoretical frameworks, practical guides, and legal standards necessary for success in this field.</w:t>
      </w:r>
    </w:p>
    <w:bookmarkEnd w:id="20"/>
    <w:bookmarkStart w:id="21" w:name="bibliographic-entries"/>
    <w:p>
      <w:pPr>
        <w:pStyle w:val="Heading2"/>
      </w:pPr>
      <w:r>
        <w:t xml:space="preserve">Bibliographic Entries</w:t>
      </w:r>
    </w:p>
    <w:p>
      <w:pPr>
        <w:pStyle w:val="FirstParagraph"/>
      </w:pPr>
      <w:r>
        <w:t xml:space="preserve">Baker, M. (2018).</w:t>
      </w:r>
      <w:r>
        <w:t xml:space="preserve"> </w:t>
      </w:r>
      <w:r>
        <w:rPr>
          <w:iCs/>
          <w:i/>
        </w:rPr>
        <w:t xml:space="preserve">In Other Words: A Coursebook on Translation</w:t>
      </w:r>
      <w:r>
        <w:t xml:space="preserve"> </w:t>
      </w:r>
      <w:r>
        <w:t xml:space="preserve">(3rd ed.). Routledge.</w:t>
      </w:r>
    </w:p>
    <w:p>
      <w:pPr>
        <w:pStyle w:val="BodyText"/>
      </w:pPr>
      <w:r>
        <w:t xml:space="preserve">This seminal text provides a foundational understanding of translation theory and practice. While not specific to Russia, its chapters on semantic translation and communicative translation are critical for interpreters working in Moscow’s high-stakes business environment. The book offers strategies for handling cultural references, which is essential when translating for international clients operating within the Russian Federation. It serves as a primary reference for maintaining accuracy and tone in complex Moscow-based negotiations.</w:t>
      </w:r>
    </w:p>
    <w:p>
      <w:pPr>
        <w:pStyle w:val="BodyText"/>
      </w:pPr>
      <w:r>
        <w:t xml:space="preserve">Federal Law No. 53-FZ. (2002).</w:t>
      </w:r>
      <w:r>
        <w:t xml:space="preserve"> </w:t>
      </w:r>
      <w:r>
        <w:rPr>
          <w:iCs/>
          <w:i/>
        </w:rPr>
        <w:t xml:space="preserve">On the Status of Judges in the Russian Federation</w:t>
      </w:r>
      <w:r>
        <w:t xml:space="preserve"> </w:t>
      </w:r>
      <w:r>
        <w:t xml:space="preserve">and related procedural codes regarding court interpreters.</w:t>
      </w:r>
    </w:p>
    <w:p>
      <w:pPr>
        <w:pStyle w:val="BodyText"/>
      </w:pPr>
      <w:r>
        <w:t xml:space="preserve">For any translator or interpreter working in the legal sector of Moscow, understanding the statutory requirements is non-negotiable. This legal framework outlines the rights, responsibilities, and ethical obligations of interpreters in Russian courts. It details the certification process required to practice as a sworn interpreter in Moscow’s judicial system. This resource is vital for professionals aiming to work in legal translation, ensuring compliance with Russian federal standards.</w:t>
      </w:r>
    </w:p>
    <w:p>
      <w:pPr>
        <w:pStyle w:val="BodyText"/>
      </w:pPr>
      <w:r>
        <w:t xml:space="preserve">Gile, D. (2009).</w:t>
      </w:r>
      <w:r>
        <w:t xml:space="preserve"> </w:t>
      </w:r>
      <w:r>
        <w:rPr>
          <w:iCs/>
          <w:i/>
        </w:rPr>
        <w:t xml:space="preserve">Basic Concepts and Models for Interpreter and Translator Training</w:t>
      </w:r>
      <w:r>
        <w:t xml:space="preserve">. John Benjamins Publishing.</w:t>
      </w:r>
    </w:p>
    <w:p>
      <w:pPr>
        <w:pStyle w:val="BodyText"/>
      </w:pPr>
      <w:r>
        <w:t xml:space="preserve">Gile’s work is indispensable for interpreters dealing with the cognitive load of simultaneous interpretation, a common requirement in Moscow’s international conferences and diplomatic summits. The text explores the "effort models" of interpreting, helping professionals manage the stress of real-time translation in high-pressure environments typical of the Russian capital. It is particularly useful for interpreters transitioning from general practice to specialized conference interpreting in Moscow.</w:t>
      </w:r>
    </w:p>
    <w:p>
      <w:pPr>
        <w:pStyle w:val="BodyText"/>
      </w:pPr>
      <w:r>
        <w:t xml:space="preserve">Katan, D. (2004).</w:t>
      </w:r>
      <w:r>
        <w:t xml:space="preserve"> </w:t>
      </w:r>
      <w:r>
        <w:rPr>
          <w:iCs/>
          <w:i/>
        </w:rPr>
        <w:t xml:space="preserve">Translating Cultures: An Introduction for Translators, Interpreters and Mediators</w:t>
      </w:r>
      <w:r>
        <w:t xml:space="preserve">. St. Jerome Publishing.</w:t>
      </w:r>
    </w:p>
    <w:p>
      <w:pPr>
        <w:pStyle w:val="BodyText"/>
      </w:pPr>
      <w:r>
        <w:t xml:space="preserve">Cultural mediation is a core component of translation in Russia. This book examines the cultural barriers that translators and interpreters face, offering practical solutions for bridging gaps between Western and Russian business cultures. For professionals in Moscow, where cultural misunderstandings can derail deals, this text provides the necessary context to navigate social norms, etiquette, and implicit meanings in Russian communication.</w:t>
      </w:r>
    </w:p>
    <w:p>
      <w:pPr>
        <w:pStyle w:val="BodyText"/>
      </w:pPr>
      <w:r>
        <w:t xml:space="preserve">Ministry of Justice of the Russian Federation. (2020).</w:t>
      </w:r>
      <w:r>
        <w:t xml:space="preserve"> </w:t>
      </w:r>
      <w:r>
        <w:rPr>
          <w:iCs/>
          <w:i/>
        </w:rPr>
        <w:t xml:space="preserve">Register of Certified Translators and Interpreters</w:t>
      </w:r>
      <w:r>
        <w:t xml:space="preserve">. Official Government Portal.</w:t>
      </w:r>
    </w:p>
    <w:p>
      <w:pPr>
        <w:pStyle w:val="BodyText"/>
      </w:pPr>
      <w:r>
        <w:t xml:space="preserve">This official resource is crucial for verifying the credentials of translators and interpreters in Russia. In Moscow, many legal and financial institutions require documents to be translated by professionals listed in this register. Understanding the criteria for inclusion in this register is essential for any translator seeking to offer legally binding services in the Russian capital. It highlights the formalization of the profession within the Russian state apparatus.</w:t>
      </w:r>
    </w:p>
    <w:p>
      <w:pPr>
        <w:pStyle w:val="BodyText"/>
      </w:pPr>
      <w:r>
        <w:t xml:space="preserve">Newmark, P. (1988).</w:t>
      </w:r>
      <w:r>
        <w:t xml:space="preserve"> </w:t>
      </w:r>
      <w:r>
        <w:rPr>
          <w:iCs/>
          <w:i/>
        </w:rPr>
        <w:t xml:space="preserve">A Textbook of Translation</w:t>
      </w:r>
      <w:r>
        <w:t xml:space="preserve">. Prentice Hall.</w:t>
      </w:r>
    </w:p>
    <w:p>
      <w:pPr>
        <w:pStyle w:val="BodyText"/>
      </w:pPr>
      <w:r>
        <w:t xml:space="preserve">Newmark’s distinction between semantic and communicative translation is highly relevant for technical and legal translation in Moscow. The book provides detailed methods for translating specialized texts, which is common in Russia’s energy, finance, and technology sectors. It offers practical advice on handling terminology, a critical skill for interpreters working in Moscow’s specialized industries.</w:t>
      </w:r>
    </w:p>
    <w:p>
      <w:pPr>
        <w:pStyle w:val="BodyText"/>
      </w:pPr>
      <w:r>
        <w:t xml:space="preserve">Pym, A. (2010).</w:t>
      </w:r>
      <w:r>
        <w:t xml:space="preserve"> </w:t>
      </w:r>
      <w:r>
        <w:rPr>
          <w:iCs/>
          <w:i/>
        </w:rPr>
        <w:t xml:space="preserve">Exploring Translation Theories</w:t>
      </w:r>
      <w:r>
        <w:t xml:space="preserve">. Routledge.</w:t>
      </w:r>
    </w:p>
    <w:p>
      <w:pPr>
        <w:pStyle w:val="BodyText"/>
      </w:pPr>
      <w:r>
        <w:t xml:space="preserve">This text offers a critical overview of translation theories, helping professionals in Moscow to understand the broader context of their work. It discusses the role of the translator as a mediator between cultures, a perspective that is particularly valuable in the multicultural environment of modern Moscow. The book encourages interpreters to reflect on their ethical responsibilities and the impact of their work on cross-cultural communication.</w:t>
      </w:r>
    </w:p>
    <w:p>
      <w:pPr>
        <w:pStyle w:val="BodyText"/>
      </w:pPr>
      <w:r>
        <w:t xml:space="preserve">Russian Association of Translators and Interpreters (RATI). (2021).</w:t>
      </w:r>
      <w:r>
        <w:t xml:space="preserve"> </w:t>
      </w:r>
      <w:r>
        <w:rPr>
          <w:iCs/>
          <w:i/>
        </w:rPr>
        <w:t xml:space="preserve">Code of Ethics for Translators and Interpreters in Russia</w:t>
      </w:r>
      <w:r>
        <w:t xml:space="preserve">.</w:t>
      </w:r>
    </w:p>
    <w:p>
      <w:pPr>
        <w:pStyle w:val="BodyText"/>
      </w:pPr>
      <w:r>
        <w:t xml:space="preserve">This document outlines the professional standards and ethical guidelines for translators and interpreters in Russia. For those working in Moscow, adherence to this code is essential for maintaining professional credibility. It covers issues such as confidentiality, accuracy, and impartiality, which are paramount in the legal and business sectors of the Russian capital. This resource is a key reference for ensuring professional conduct in the Russian market.</w:t>
      </w:r>
    </w:p>
    <w:p>
      <w:pPr>
        <w:pStyle w:val="BodyText"/>
      </w:pPr>
      <w:r>
        <w:t xml:space="preserve">Venuti, L. (2012).</w:t>
      </w:r>
      <w:r>
        <w:t xml:space="preserve"> </w:t>
      </w:r>
      <w:r>
        <w:rPr>
          <w:iCs/>
          <w:i/>
        </w:rPr>
        <w:t xml:space="preserve">The Translator’s Invisibility: A History of Translation</w:t>
      </w:r>
      <w:r>
        <w:t xml:space="preserve"> </w:t>
      </w:r>
      <w:r>
        <w:t xml:space="preserve">(2nd ed.). Routledge.</w:t>
      </w:r>
    </w:p>
    <w:p>
      <w:pPr>
        <w:pStyle w:val="BodyText"/>
      </w:pPr>
      <w:r>
        <w:t xml:space="preserve">Venuti’s work challenges the notion of the translator as an invisible conduit, advocating for a more visible and culturally aware approach to translation. This perspective is valuable for interpreters in Moscow who must navigate the power dynamics between Russian and foreign cultures. The book encourages professionals to consider the cultural implications of their translation choices, fostering a deeper understanding of the role of translation in shaping cross-cultural perceptions.</w:t>
      </w:r>
    </w:p>
    <w:bookmarkEnd w:id="21"/>
    <w:bookmarkStart w:id="22" w:name="conclusion"/>
    <w:p>
      <w:pPr>
        <w:pStyle w:val="Heading2"/>
      </w:pPr>
      <w:r>
        <w:t xml:space="preserve">Conclusion</w:t>
      </w:r>
    </w:p>
    <w:p>
      <w:pPr>
        <w:pStyle w:val="FirstParagraph"/>
      </w:pPr>
      <w:r>
        <w:t xml:space="preserve">The profession of translation and interpretation in Russia, particularly in Moscow, requires a unique blend of linguistic proficiency, cultural awareness, and legal knowledge. The resources compiled in this annotated bibliography provide a solid foundation for professionals seeking to excel in this demanding field. By engaging with these texts, translators and interpreters can better understand the theoretical underpinnings of their work, navigate the regulatory landscape of the Russian Federation, and meet the high standards expected in Moscow’s international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Russia Moscow</dc:title>
  <dc:creator/>
  <dc:language>en</dc:language>
  <cp:keywords/>
  <dcterms:created xsi:type="dcterms:W3CDTF">2026-08-06T23:54:55Z</dcterms:created>
  <dcterms:modified xsi:type="dcterms:W3CDTF">2026-08-06T23:54:55Z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