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Spain,</w:t>
      </w:r>
      <w:r>
        <w:t xml:space="preserve"> </w:t>
      </w:r>
      <w:r>
        <w:t xml:space="preserve">Valencia</w:t>
      </w:r>
    </w:p>
    <w:bookmarkStart w:id="24" w:name="X384d3d89fc3658d2a5c855781d2162c3fe997fd"/>
    <w:p>
      <w:pPr>
        <w:pStyle w:val="Heading1"/>
      </w:pPr>
      <w:r>
        <w:t xml:space="preserve">Annotated Bibliography: The Role of the Translator and Interpreter in Spain, Valencia</w:t>
      </w:r>
    </w:p>
    <w:p>
      <w:pPr>
        <w:pStyle w:val="FirstParagraph"/>
      </w:pPr>
      <w:r>
        <w:t xml:space="preserve">This annotated bibliography compiles essential resources regarding the profession of translation and interpretation, with a specific focus on the legal, cultural, and professional landscape of Spain, particularly the Valencian Community. The selection includes academic texts, legal frameworks, and professional guidelines that define the competencies required for translators and interpreters operating in this region. These sources address the complexities of multilingualism involving Spanish, Valencian, and international languages, as well as the regulatory environment governing sworn translation and interpretation services.</w:t>
      </w:r>
    </w:p>
    <w:bookmarkStart w:id="20" w:name="X3a1c27d3b91f66c918de3c1bd390781ced5f62b"/>
    <w:p>
      <w:pPr>
        <w:pStyle w:val="Heading2"/>
      </w:pPr>
      <w:r>
        <w:t xml:space="preserve">Legal Frameworks and Professional Regulation</w:t>
      </w:r>
    </w:p>
    <w:p>
      <w:pPr>
        <w:pStyle w:val="FirstParagraph"/>
      </w:pPr>
      <w:r>
        <w:t xml:space="preserve">Ministry of Foreign Affairs, European Union and Cooperation. (2023).</w:t>
      </w:r>
      <w:r>
        <w:t xml:space="preserve"> </w:t>
      </w:r>
      <w:r>
        <w:rPr>
          <w:iCs/>
          <w:i/>
        </w:rPr>
        <w:t xml:space="preserve">Sworn Translators and Interpreters: Legal Framework and Registration</w:t>
      </w:r>
      <w:r>
        <w:t xml:space="preserve">. Madrid: Government of Spain.</w:t>
      </w:r>
    </w:p>
    <w:p>
      <w:pPr>
        <w:pStyle w:val="BodyText"/>
      </w:pPr>
      <w:r>
        <w:t xml:space="preserve">This official government publication outlines the legal requirements for becoming a Sworn Translator and Interpreter (Traductor Intérprete Jurado) in Spain. It details the examination process, the scope of practice, and the legal validity of sworn translations for administrative and judicial purposes. The document emphasizes the distinction between sworn translators and freelance translators, highlighting the state's monopoly on legal certification.</w:t>
      </w:r>
    </w:p>
    <w:p>
      <w:pPr>
        <w:pStyle w:val="BodyText"/>
      </w:pPr>
      <w:r>
        <w:t xml:space="preserve">For professionals in Valencia, this source is critical. It defines the legal authority required to translate documents for the Valencian Courts and the Generalitat Valenciana. Understanding this framework is essential for any translator or interpreter seeking to operate legally within the Spanish judicial system, ensuring that their work holds evidentiary value in local and national proceedings.</w:t>
      </w:r>
    </w:p>
    <w:p>
      <w:pPr>
        <w:pStyle w:val="BodyText"/>
      </w:pPr>
      <w:r>
        <w:t xml:space="preserve">Generalitat Valenciana. (2022).</w:t>
      </w:r>
      <w:r>
        <w:t xml:space="preserve"> </w:t>
      </w:r>
      <w:r>
        <w:rPr>
          <w:iCs/>
          <w:i/>
        </w:rPr>
        <w:t xml:space="preserve">Decree on the Use of Valencian in Public Administration and Justice</w:t>
      </w:r>
      <w:r>
        <w:t xml:space="preserve">. Valencia: Official Journal of the Valencian Community.</w:t>
      </w:r>
    </w:p>
    <w:p>
      <w:pPr>
        <w:pStyle w:val="BodyText"/>
      </w:pPr>
      <w:r>
        <w:t xml:space="preserve">This legislative text establishes the mandatory use of the Valencian language in public administration and judicial processes within the Valencian Community. It specifies the rights of citizens to use either Spanish or Valencian and the corresponding obligations of public bodies to provide translation and interpretation services to ensure equal access to justice and administrative services.</w:t>
      </w:r>
    </w:p>
    <w:p>
      <w:pPr>
        <w:pStyle w:val="BodyText"/>
      </w:pPr>
      <w:r>
        <w:t xml:space="preserve">This document is directly relevant to interpreters and translators working in Valencia. It underscores the necessity of bilingual competence (Spanish-Valencian) alongside foreign language skills. It highlights the growing demand for interpreters in Valencian courts and hospitals, making it a key reference for understanding the local linguistic market and professional opportunities.</w:t>
      </w:r>
    </w:p>
    <w:bookmarkEnd w:id="20"/>
    <w:bookmarkStart w:id="21" w:name="academic-and-theoretical-perspectives"/>
    <w:p>
      <w:pPr>
        <w:pStyle w:val="Heading2"/>
      </w:pPr>
      <w:r>
        <w:t xml:space="preserve">Academic and Theoretical Perspectives</w:t>
      </w:r>
    </w:p>
    <w:p>
      <w:pPr>
        <w:pStyle w:val="FirstParagraph"/>
      </w:pPr>
      <w:r>
        <w:t xml:space="preserve">Pérez-González, L. (2020).</w:t>
      </w:r>
      <w:r>
        <w:t xml:space="preserve"> </w:t>
      </w:r>
      <w:r>
        <w:rPr>
          <w:iCs/>
          <w:i/>
        </w:rPr>
        <w:t xml:space="preserve">Translation and Interpreting in Multilingual Spain: Challenges and Opportunities</w:t>
      </w:r>
      <w:r>
        <w:t xml:space="preserve">. Barcelona: Universitat Autònoma de Barcelona Press.</w:t>
      </w:r>
    </w:p>
    <w:p>
      <w:pPr>
        <w:pStyle w:val="BodyText"/>
      </w:pPr>
      <w:r>
        <w:t xml:space="preserve">Pérez-González explores the sociolinguistic dynamics of translation and interpreting in Spain’s autonomous communities. The book analyzes how regional languages influence translation practices and the professional identity of translators. It includes case studies from Catalonia, the Basque Country, and Valencia, discussing the impact of language policy on the translation industry.</w:t>
      </w:r>
    </w:p>
    <w:p>
      <w:pPr>
        <w:pStyle w:val="BodyText"/>
      </w:pPr>
      <w:r>
        <w:t xml:space="preserve">This academic work provides valuable context for translators and interpreters in Valencia. It addresses the specific challenges of working in a multilingual environment where regional identity is closely tied to language. The insights into professional identity and market segmentation are particularly useful for practitioners navigating the intersection of local and international translation demands in the Valencian region.</w:t>
      </w:r>
    </w:p>
    <w:p>
      <w:pPr>
        <w:pStyle w:val="BodyText"/>
      </w:pPr>
      <w:r>
        <w:t xml:space="preserve">Baker, M. (2018).</w:t>
      </w:r>
      <w:r>
        <w:t xml:space="preserve"> </w:t>
      </w:r>
      <w:r>
        <w:rPr>
          <w:iCs/>
          <w:i/>
        </w:rPr>
        <w:t xml:space="preserve">In Other Words: A Coursebook on Translation</w:t>
      </w:r>
      <w:r>
        <w:t xml:space="preserve"> </w:t>
      </w:r>
      <w:r>
        <w:t xml:space="preserve">(3rd ed.). London: Routledge.</w:t>
      </w:r>
    </w:p>
    <w:p>
      <w:pPr>
        <w:pStyle w:val="BodyText"/>
      </w:pPr>
      <w:r>
        <w:t xml:space="preserve">A foundational textbook in translation studies, this book covers key concepts, strategies, and techniques in translation. It includes chapters on legal translation, interpreting, and the role of technology. While not Spain-specific, it provides a comprehensive theoretical framework applicable to various translation contexts, including the Spanish legal and administrative systems.</w:t>
      </w:r>
    </w:p>
    <w:p>
      <w:pPr>
        <w:pStyle w:val="BodyText"/>
      </w:pPr>
      <w:r>
        <w:t xml:space="preserve">For translators and interpreters in Valencia, this text serves as a core reference for developing professional skills. Its sections on legal translation are especially pertinent, given the high demand for sworn translations in Spain. The book’s emphasis on accuracy, cultural sensitivity, and ethical practice aligns with the standards expected by Spanish and Valencian institutions.</w:t>
      </w:r>
    </w:p>
    <w:bookmarkEnd w:id="21"/>
    <w:bookmarkStart w:id="22" w:name="professional-practice-and-ethics"/>
    <w:p>
      <w:pPr>
        <w:pStyle w:val="Heading2"/>
      </w:pPr>
      <w:r>
        <w:t xml:space="preserve">Professional Practice and Ethics</w:t>
      </w:r>
    </w:p>
    <w:p>
      <w:pPr>
        <w:pStyle w:val="FirstParagraph"/>
      </w:pPr>
      <w:r>
        <w:t xml:space="preserve">Asociación de Intérpretes y Traductores de la Comunidad Valenciana (AITCV). (2021).</w:t>
      </w:r>
      <w:r>
        <w:t xml:space="preserve"> </w:t>
      </w:r>
      <w:r>
        <w:rPr>
          <w:iCs/>
          <w:i/>
        </w:rPr>
        <w:t xml:space="preserve">Code of Ethics and Professional Conduct for Translators and Interpreters in Valencia</w:t>
      </w:r>
      <w:r>
        <w:t xml:space="preserve">. Valencia: AITCV.</w:t>
      </w:r>
    </w:p>
    <w:p>
      <w:pPr>
        <w:pStyle w:val="BodyText"/>
      </w:pPr>
      <w:r>
        <w:t xml:space="preserve">This code of ethics, developed by the regional association of translators and interpreters, outlines the professional standards expected of practitioners in the Valencian Community. It covers confidentiality, impartiality, competence, and continuing professional development. The document also addresses specific issues related to interpreting in legal, medical, and community settings.</w:t>
      </w:r>
    </w:p>
    <w:p>
      <w:pPr>
        <w:pStyle w:val="BodyText"/>
      </w:pPr>
      <w:r>
        <w:t xml:space="preserve">This is a vital resource for translators and interpreters working in Valencia. It provides clear guidelines on ethical behavior and professional responsibilities, helping practitioners navigate complex situations in local institutions. Adherence to this code enhances professional credibility and ensures alignment with regional expectations and client needs.</w:t>
      </w:r>
    </w:p>
    <w:p>
      <w:pPr>
        <w:pStyle w:val="BodyText"/>
      </w:pPr>
      <w:r>
        <w:t xml:space="preserve">Gile, D. (2019).</w:t>
      </w:r>
      <w:r>
        <w:t xml:space="preserve"> </w:t>
      </w:r>
      <w:r>
        <w:rPr>
          <w:iCs/>
          <w:i/>
        </w:rPr>
        <w:t xml:space="preserve">Basic Concepts and Models for Interpreter and Translator Training</w:t>
      </w:r>
      <w:r>
        <w:t xml:space="preserve"> </w:t>
      </w:r>
      <w:r>
        <w:t xml:space="preserve">(Revised ed.). Amsterdam: John Benjamins Publishing.</w:t>
      </w:r>
    </w:p>
    <w:p>
      <w:pPr>
        <w:pStyle w:val="BodyText"/>
      </w:pPr>
      <w:r>
        <w:t xml:space="preserve">Gile’s work presents cognitive models of interpreting and translation processes, focusing on the mental efforts involved in consecutive and simultaneous interpreting. The book is widely used in interpreter training programs and offers practical insights into skill development, error analysis, and performance improvement.</w:t>
      </w:r>
    </w:p>
    <w:p>
      <w:pPr>
        <w:pStyle w:val="BodyText"/>
      </w:pPr>
      <w:r>
        <w:t xml:space="preserve">For interpreters in Valencia, especially those working in conference or legal settings, this text offers theoretical and practical tools to enhance performance. Understanding the cognitive demands of interpreting is crucial for professionals handling high-stakes assignments in multilingual environments, such as those found in Valencian courts or international business events.</w:t>
      </w:r>
    </w:p>
    <w:bookmarkEnd w:id="22"/>
    <w:bookmarkStart w:id="23" w:name="technology-and-the-future-of-translation"/>
    <w:p>
      <w:pPr>
        <w:pStyle w:val="Heading2"/>
      </w:pPr>
      <w:r>
        <w:t xml:space="preserve">Technology and the Future of Translation</w:t>
      </w:r>
    </w:p>
    <w:p>
      <w:pPr>
        <w:pStyle w:val="FirstParagraph"/>
      </w:pPr>
      <w:r>
        <w:t xml:space="preserve">Lommel, A. (2022).</w:t>
      </w:r>
      <w:r>
        <w:t xml:space="preserve"> </w:t>
      </w:r>
      <w:r>
        <w:rPr>
          <w:iCs/>
          <w:i/>
        </w:rPr>
        <w:t xml:space="preserve">Machine Translation and the Future of the Translator</w:t>
      </w:r>
      <w:r>
        <w:t xml:space="preserve">. Berlin: De Gruyter Mouton.</w:t>
      </w:r>
    </w:p>
    <w:p>
      <w:pPr>
        <w:pStyle w:val="BodyText"/>
      </w:pPr>
      <w:r>
        <w:t xml:space="preserve">This book examines the impact of machine translation and AI on the translation profession. It discusses the changing roles of human translators, the integration of technology into workflows, and the ethical implications of automated translation. The author argues for a collaborative model where human expertise complements technological tools.</w:t>
      </w:r>
    </w:p>
    <w:p>
      <w:pPr>
        <w:pStyle w:val="BodyText"/>
      </w:pPr>
      <w:r>
        <w:t xml:space="preserve">Translators and interpreters in Valencia must adapt to technological advancements to remain competitive. This source provides a balanced perspective on how to leverage machine translation while maintaining quality and ethical standards. It is particularly relevant for professionals in legal and technical fields, where accuracy and confidentiality are paramount.</w:t>
      </w:r>
    </w:p>
    <w:p>
      <w:pPr>
        <w:pStyle w:val="BodyText"/>
      </w:pPr>
      <w:r>
        <w:t xml:space="preserve">European Commission. (2023).</w:t>
      </w:r>
      <w:r>
        <w:t xml:space="preserve"> </w:t>
      </w:r>
      <w:r>
        <w:rPr>
          <w:iCs/>
          <w:i/>
        </w:rPr>
        <w:t xml:space="preserve">Language Services in the European Union: Trends and Challenges</w:t>
      </w:r>
      <w:r>
        <w:t xml:space="preserve">. Brussels: Publications Office of the European Union.</w:t>
      </w:r>
    </w:p>
    <w:p>
      <w:pPr>
        <w:pStyle w:val="BodyText"/>
      </w:pPr>
      <w:r>
        <w:t xml:space="preserve">This report analyzes the state of language services across the EU, including translation and interpreting. It highlights the demand for multilingual professionals, the role of technology, and the importance of quality assurance. The document also discusses the impact of EU language policy on national and regional translation markets.</w:t>
      </w:r>
    </w:p>
    <w:p>
      <w:pPr>
        <w:pStyle w:val="BodyText"/>
      </w:pPr>
      <w:r>
        <w:t xml:space="preserve">For translators and interpreters in Valencia, this report offers a broader European context for their work. It underscores the opportunities and challenges posed by EU multilingualism, particularly for professionals working with EU institutions or international clients. Understanding these trends helps practitioners position themselves effectively in both local and global markets.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in Spain, Valencia</dc:title>
  <dc:creator/>
  <dc:language>en</dc:language>
  <cp:keywords/>
  <dcterms:created xsi:type="dcterms:W3CDTF">2026-08-07T05:47:14Z</dcterms:created>
  <dcterms:modified xsi:type="dcterms:W3CDTF">2026-08-07T05:47:14Z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