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Dubai,</w:t>
      </w:r>
      <w:r>
        <w:t xml:space="preserve"> </w:t>
      </w:r>
      <w:r>
        <w:t xml:space="preserve">UAE</w:t>
      </w:r>
    </w:p>
    <w:bookmarkStart w:id="22" w:name="X569ebb61ed48d47253af26028a701d021f28db7"/>
    <w:p>
      <w:pPr>
        <w:pStyle w:val="Heading1"/>
      </w:pPr>
      <w:r>
        <w:t xml:space="preserve">Annotated Bibliography: Translator and Interpreter Services in Dubai, United Arab Emirates</w:t>
      </w:r>
    </w:p>
    <w:p>
      <w:pPr>
        <w:pStyle w:val="FirstParagraph"/>
      </w:pPr>
      <w:r>
        <w:t xml:space="preserve">This annotated bibliography provides a curated selection of academic and professional resources regarding the translation and interpretation industry within the specific context of Dubai and the broader United Arab Emirates. The selected works address legal frameworks, linguistic diversity, cultural competence, and the evolving role of technology in the region's multilingual environment.</w:t>
      </w:r>
    </w:p>
    <w:bookmarkStart w:id="20" w:name="introduction"/>
    <w:p>
      <w:pPr>
        <w:pStyle w:val="Heading2"/>
      </w:pPr>
      <w:r>
        <w:t xml:space="preserve">Introduction</w:t>
      </w:r>
    </w:p>
    <w:p>
      <w:pPr>
        <w:pStyle w:val="FirstParagraph"/>
      </w:pPr>
      <w:r>
        <w:t xml:space="preserve">Dubai serves as a global hub for commerce, tourism, and diplomacy, necessitating a robust infrastructure for language services. The following annotations highlight key literature that explores the complexities of operating as a translator or interpreter in this unique geopolitical and cultural landscape.</w:t>
      </w:r>
    </w:p>
    <w:p>
      <w:pPr>
        <w:pStyle w:val="BodyText"/>
      </w:pPr>
      <w:r>
        <w:t xml:space="preserve">Al-Kahtani, M. (2019).</w:t>
      </w:r>
      <w:r>
        <w:t xml:space="preserve"> </w:t>
      </w:r>
      <w:r>
        <w:rPr>
          <w:iCs/>
          <w:i/>
        </w:rPr>
        <w:t xml:space="preserve">Legal Translation in the Arab World: Challenges and Opportunities in the UAE.</w:t>
      </w:r>
      <w:r>
        <w:t xml:space="preserve"> </w:t>
      </w:r>
      <w:r>
        <w:t xml:space="preserve">Journal of Arabic Legal Translation, 12(3), 45-62.</w:t>
      </w:r>
    </w:p>
    <w:p>
      <w:pPr>
        <w:pStyle w:val="BodyText"/>
      </w:pPr>
      <w:r>
        <w:t xml:space="preserve">This article provides a critical analysis of the legal translation sector in the United Arab Emirates, with a specific focus on Dubai's judicial system. Al-Kahtani examines the statutory requirements for sworn translators and the rigorous certification processes mandated by the Dubai Courts. The text is particularly valuable for understanding the high stakes involved in translating contracts, court documents, and commercial agreements in a jurisdiction where both Arabic and English hold significant legal weight. It highlights the necessity for translators to possess not only linguistic proficiency but also a deep understanding of both Civil Law and Common Law systems prevalent in the region.</w:t>
      </w:r>
    </w:p>
    <w:p>
      <w:pPr>
        <w:pStyle w:val="BodyText"/>
      </w:pPr>
      <w:r>
        <w:t xml:space="preserve">Baker, M. (2018).</w:t>
      </w:r>
      <w:r>
        <w:t xml:space="preserve"> </w:t>
      </w:r>
      <w:r>
        <w:rPr>
          <w:iCs/>
          <w:i/>
        </w:rPr>
        <w:t xml:space="preserve">Translation and Conflict: A Narrative Account.</w:t>
      </w:r>
      <w:r>
        <w:t xml:space="preserve"> </w:t>
      </w:r>
      <w:r>
        <w:t xml:space="preserve">Routledge.</w:t>
      </w:r>
    </w:p>
    <w:p>
      <w:pPr>
        <w:pStyle w:val="BodyText"/>
      </w:pPr>
      <w:r>
        <w:t xml:space="preserve">While a global text, this book is essential for interpreting the socio-political nuances of the Middle East. For interpreters working in Dubai, a city hosting numerous international summits and diplomatic missions, Baker's work offers insights into how language mediates conflict and negotiation. It provides a theoretical framework for understanding the ethical responsibilities of interpreters in high-pressure environments, ensuring neutrality while navigating the complex cultural dynamics of the Gulf Cooperation Council (GCC) states.</w:t>
      </w:r>
    </w:p>
    <w:p>
      <w:pPr>
        <w:pStyle w:val="BodyText"/>
      </w:pPr>
      <w:r>
        <w:t xml:space="preserve">Dubai Courts. (2021).</w:t>
      </w:r>
      <w:r>
        <w:t xml:space="preserve"> </w:t>
      </w:r>
      <w:r>
        <w:rPr>
          <w:iCs/>
          <w:i/>
        </w:rPr>
        <w:t xml:space="preserve">Guidelines for Certified Translators and Interpreters.</w:t>
      </w:r>
      <w:r>
        <w:t xml:space="preserve"> </w:t>
      </w:r>
      <w:r>
        <w:t xml:space="preserve">Dubai Judicial Department.</w:t>
      </w:r>
    </w:p>
    <w:p>
      <w:pPr>
        <w:pStyle w:val="BodyText"/>
      </w:pPr>
      <w:r>
        <w:t xml:space="preserve">This official government document is a primary source for anyone seeking to practice as a translator or interpreter in Dubai. It outlines the specific registration procedures, required qualifications, and the code of conduct enforced by the Dubai Courts. The document details the list of approved languages and the specific testing protocols candidates must pass. It is an indispensable resource for understanding the regulatory landscape, ensuring that language professionals comply with local laws regarding confidentiality, accuracy, and professional integrity within the Emirate.</w:t>
      </w:r>
    </w:p>
    <w:p>
      <w:pPr>
        <w:pStyle w:val="BodyText"/>
      </w:pPr>
      <w:r>
        <w:t xml:space="preserve">El-Hassan, S. (2020).</w:t>
      </w:r>
      <w:r>
        <w:t xml:space="preserve"> </w:t>
      </w:r>
      <w:r>
        <w:rPr>
          <w:iCs/>
          <w:i/>
        </w:rPr>
        <w:t xml:space="preserve">Medical Interpreting in Multicultural Dubai: Bridging the Gap.</w:t>
      </w:r>
      <w:r>
        <w:t xml:space="preserve"> </w:t>
      </w:r>
      <w:r>
        <w:t xml:space="preserve">International Journal of Medical Communication, 8(2), 112-129.</w:t>
      </w:r>
    </w:p>
    <w:p>
      <w:pPr>
        <w:pStyle w:val="BodyText"/>
      </w:pPr>
      <w:r>
        <w:t xml:space="preserve">This study focuses on the critical role of interpreters in Dubai's healthcare sector, which serves a highly diverse expatriate population. El-Hassan investigates the challenges faced by medical interpreters when dealing with patients from South Asian, African, and Western backgrounds. The article emphasizes the need for cultural competence alongside medical terminology knowledge. It argues that effective communication in Dubai's hospitals requires interpreters to navigate not just language barriers, but also varying cultural attitudes toward health, privacy, and authority, making it a vital read for healthcare language professionals.</w:t>
      </w:r>
    </w:p>
    <w:p>
      <w:pPr>
        <w:pStyle w:val="BodyText"/>
      </w:pPr>
      <w:r>
        <w:t xml:space="preserve">Gouadec, D. (2016).</w:t>
      </w:r>
      <w:r>
        <w:t xml:space="preserve"> </w:t>
      </w:r>
      <w:r>
        <w:rPr>
          <w:iCs/>
          <w:i/>
        </w:rPr>
        <w:t xml:space="preserve">Translation as a Profession.</w:t>
      </w:r>
      <w:r>
        <w:t xml:space="preserve"> </w:t>
      </w:r>
      <w:r>
        <w:t xml:space="preserve">John Benjamins Publishing.</w:t>
      </w:r>
    </w:p>
    <w:p>
      <w:pPr>
        <w:pStyle w:val="BodyText"/>
      </w:pPr>
      <w:r>
        <w:t xml:space="preserve">Gouadec’s comprehensive guide to the translation profession is highly relevant to the commercial sector in Dubai. The book discusses project management, client relations, and the business aspects of freelancing. For translators operating in Dubai's competitive market, this text offers practical strategies for establishing a sustainable practice. It addresses the importance of specialization and quality assurance, which are increasingly demanded by multinational corporations headquartered in the Dubai International Financial Centre (DIFC) and other free zones.</w:t>
      </w:r>
    </w:p>
    <w:p>
      <w:pPr>
        <w:pStyle w:val="BodyText"/>
      </w:pPr>
      <w:r>
        <w:t xml:space="preserve">Haddad, M. (2022).</w:t>
      </w:r>
      <w:r>
        <w:t xml:space="preserve"> </w:t>
      </w:r>
      <w:r>
        <w:rPr>
          <w:iCs/>
          <w:i/>
        </w:rPr>
        <w:t xml:space="preserve">The Impact of AI on Translation Services in the Gulf Region.</w:t>
      </w:r>
      <w:r>
        <w:t xml:space="preserve"> </w:t>
      </w:r>
      <w:r>
        <w:t xml:space="preserve">Technology and Language Review, 5(1), 22-35.</w:t>
      </w:r>
    </w:p>
    <w:p>
      <w:pPr>
        <w:pStyle w:val="BodyText"/>
      </w:pPr>
      <w:r>
        <w:t xml:space="preserve">This recent article explores how artificial intelligence and machine translation are reshaping the industry in the United Arab Emirates. Haddad analyzes the adoption of AI tools by businesses in Dubai and the resulting shift in demand for human translators. The text argues that while AI handles high-volume, low-complexity tasks, there is a growing premium on human post-editing and specialized interpreting for nuanced cultural contexts. It provides a forward-looking perspective on how professionals in Dubai must adapt their skills to remain relevant in a tech-driven market.</w:t>
      </w:r>
    </w:p>
    <w:p>
      <w:pPr>
        <w:pStyle w:val="BodyText"/>
      </w:pPr>
      <w:r>
        <w:t xml:space="preserve">Munday, J. (2016).</w:t>
      </w:r>
      <w:r>
        <w:t xml:space="preserve"> </w:t>
      </w:r>
      <w:r>
        <w:rPr>
          <w:iCs/>
          <w:i/>
        </w:rPr>
        <w:t xml:space="preserve">Introducing Translation Studies: Theories and Applications.</w:t>
      </w:r>
      <w:r>
        <w:t xml:space="preserve"> </w:t>
      </w:r>
      <w:r>
        <w:t xml:space="preserve">Routledge.</w:t>
      </w:r>
    </w:p>
    <w:p>
      <w:pPr>
        <w:pStyle w:val="BodyText"/>
      </w:pPr>
      <w:r>
        <w:t xml:space="preserve">Munday’s textbook is a foundational resource for understanding the theoretical underpinnings of translation. For practitioners in Dubai, this book is crucial for grasping concepts of equivalence, domestication, and foreignization. These theories are particularly applicable when translating marketing materials or government communications intended for Dubai's multicultural audience. The text helps professionals decide when to adapt content to local Emirati culture and when to preserve the source culture's identity, a frequent dilemma in the region's globalized environment.</w:t>
      </w:r>
    </w:p>
    <w:p>
      <w:pPr>
        <w:pStyle w:val="BodyText"/>
      </w:pPr>
      <w:r>
        <w:t xml:space="preserve">United Nations. (2019).</w:t>
      </w:r>
      <w:r>
        <w:t xml:space="preserve"> </w:t>
      </w:r>
      <w:r>
        <w:rPr>
          <w:iCs/>
          <w:i/>
        </w:rPr>
        <w:t xml:space="preserve">Code of Professional Conduct for Interpreters and Translators.</w:t>
      </w:r>
      <w:r>
        <w:t xml:space="preserve"> </w:t>
      </w:r>
      <w:r>
        <w:t xml:space="preserve">UN Department for General Assembly and Conference Management.</w:t>
      </w:r>
    </w:p>
    <w:p>
      <w:pPr>
        <w:pStyle w:val="BodyText"/>
      </w:pPr>
      <w:r>
        <w:t xml:space="preserve">Although a global standard, this code is widely referenced by international organizations and NGOs operating in Dubai. It establishes universal ethical guidelines regarding impartiality, confidentiality, and accuracy. For interpreters working in Dubai's diplomatic circles or at international conferences hosted in the city, adhering to these UN standards is often a prerequisite. The document serves as a benchmark for professional behavior, ensuring that language services meet the high expectations of international stakeholders in the United Arab Emirates.</w:t>
      </w:r>
    </w:p>
    <w:bookmarkEnd w:id="20"/>
    <w:bookmarkStart w:id="21" w:name="conclusion"/>
    <w:p>
      <w:pPr>
        <w:pStyle w:val="Heading2"/>
      </w:pPr>
      <w:r>
        <w:t xml:space="preserve">Conclusion</w:t>
      </w:r>
    </w:p>
    <w:p>
      <w:pPr>
        <w:pStyle w:val="FirstParagraph"/>
      </w:pPr>
      <w:r>
        <w:t xml:space="preserve">The selected bibliography underscores the multifaceted nature of translation and interpretation in Dubai. Success in this field requires a blend of linguistic expertise, legal knowledge, cultural sensitivity, and technological adaptability. These resources provide a solid foundation for professionals aiming to navigate the dynamic language services market of the United Arab Emirates.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Dubai, UAE</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