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745b0a332cc47b222ac1cc4b0e52b14222e1e54"/>
    <w:p>
      <w:pPr>
        <w:pStyle w:val="Heading1"/>
      </w:pPr>
      <w:r>
        <w:t xml:space="preserve">Annotated Bibliography: Translator and Interpreter Services in Birmingham, United Kingdom</w:t>
      </w:r>
    </w:p>
    <w:p>
      <w:pPr>
        <w:pStyle w:val="FirstParagraph"/>
      </w:pPr>
      <w:r>
        <w:t xml:space="preserve">A curated selection of resources regarding language mediation, regulatory frameworks, and community needs within the West Midlands.</w:t>
      </w:r>
    </w:p>
    <w:bookmarkEnd w:id="20"/>
    <w:p>
      <w:pPr>
        <w:pStyle w:val="BodyText"/>
      </w:pPr>
      <w:r>
        <w:t xml:space="preserve">Birmingham, as the second-largest city in the United Kingdom, presents a unique linguistic landscape. With a population exceeding one million and significant diversity, the demand for professional Translator and Interpreter services is critical across healthcare, legal, and educational sectors. This annotated bibliography compiles essential literature and reports that examine the standards, challenges, and specific requirements of language services within Birmingham and the broader UK context.</w:t>
      </w:r>
    </w:p>
    <w:bookmarkStart w:id="21" w:name="Xf8c719d2ef2d44dc8d18bff52a09f4554478458"/>
    <w:p>
      <w:pPr>
        <w:pStyle w:val="Heading2"/>
      </w:pPr>
      <w:r>
        <w:t xml:space="preserve">Regulatory Frameworks and Professional Standards</w:t>
      </w:r>
    </w:p>
    <w:p>
      <w:pPr>
        <w:pStyle w:val="FirstParagraph"/>
      </w:pPr>
      <w:r>
        <w:t xml:space="preserve">Chartered Institute of Linguists (CIOL). (2023).</w:t>
      </w:r>
      <w:r>
        <w:t xml:space="preserve"> </w:t>
      </w:r>
      <w:r>
        <w:rPr>
          <w:iCs/>
          <w:i/>
        </w:rPr>
        <w:t xml:space="preserve">Code of Conduct and Professional Standards for Translators and Interpreters</w:t>
      </w:r>
      <w:r>
        <w:t xml:space="preserve">. London: CIOL.</w:t>
      </w:r>
    </w:p>
    <w:p>
      <w:pPr>
        <w:pStyle w:val="BodyText"/>
      </w:pPr>
      <w:r>
        <w:t xml:space="preserve">This document outlines the ethical and professional obligations required of language professionals in the United Kingdom. For practitioners operating in Birmingham, this code is foundational. It details requirements regarding confidentiality, accuracy, and impartiality, which are particularly relevant given the city's high volume of sensitive medical and legal interpreting cases. The text emphasizes the necessity of continuous professional development, ensuring that interpreters in Birmingham remain competent in local dialects and emerging terminology.</w:t>
      </w:r>
    </w:p>
    <w:p>
      <w:pPr>
        <w:pStyle w:val="BodyText"/>
      </w:pPr>
      <w:r>
        <w:t xml:space="preserve">National Accreditation Authority for Translators and Interpreters (NAATI) &amp; Institute of Translation and Interpreting (ITI). (2022).</w:t>
      </w:r>
      <w:r>
        <w:t xml:space="preserve"> </w:t>
      </w:r>
      <w:r>
        <w:rPr>
          <w:iCs/>
          <w:i/>
        </w:rPr>
        <w:t xml:space="preserve">Comparative Analysis of UK and International Accreditation Standards</w:t>
      </w:r>
      <w:r>
        <w:t xml:space="preserve">. London: ITI.</w:t>
      </w:r>
    </w:p>
    <w:p>
      <w:pPr>
        <w:pStyle w:val="BodyText"/>
      </w:pPr>
      <w:r>
        <w:t xml:space="preserve">While NAATI is Australian, this comparative report is vital for understanding how UK standards align with global benchmarks. For Birmingham, a city with a high influx of international migrants, this resource helps local agencies understand the qualifications of overseas-trained interpreters. It provides a framework for assessing competency, ensuring that the Translator and Interpreter services provided in Birmingham meet rigorous UK quality expectations.</w:t>
      </w:r>
    </w:p>
    <w:bookmarkEnd w:id="21"/>
    <w:bookmarkStart w:id="22" w:name="healthcare-interpreting-in-birmingham"/>
    <w:p>
      <w:pPr>
        <w:pStyle w:val="Heading2"/>
      </w:pPr>
      <w:r>
        <w:t xml:space="preserve">Healthcare Interpreting in Birmingham</w:t>
      </w:r>
    </w:p>
    <w:p>
      <w:pPr>
        <w:pStyle w:val="FirstParagraph"/>
      </w:pPr>
      <w:r>
        <w:t xml:space="preserve">Birmingham City Council. (2021).</w:t>
      </w:r>
      <w:r>
        <w:t xml:space="preserve"> </w:t>
      </w:r>
      <w:r>
        <w:rPr>
          <w:iCs/>
          <w:i/>
        </w:rPr>
        <w:t xml:space="preserve">Language Access Strategy: Improving Communication for Diverse Communities</w:t>
      </w:r>
      <w:r>
        <w:t xml:space="preserve">. Birmingham: City of Birmingham Council.</w:t>
      </w:r>
    </w:p>
    <w:p>
      <w:pPr>
        <w:pStyle w:val="BodyText"/>
      </w:pPr>
      <w:r>
        <w:t xml:space="preserve">This strategic document is specific to the local government of Birmingham. It identifies the primary languages spoken within the city, including Punjabi, Urdu, Gujarati, and Polish, and outlines the council's commitment to providing professional interpreting services. The report highlights the dangers of using untrained family members as interpreters in healthcare settings. It serves as a primary source for understanding the municipal obligations and funding models for language services in the West Midlands.</w:t>
      </w:r>
    </w:p>
    <w:p>
      <w:pPr>
        <w:pStyle w:val="BodyText"/>
      </w:pPr>
      <w:r>
        <w:t xml:space="preserve">Royal College of Physicians. (2020).</w:t>
      </w:r>
      <w:r>
        <w:t xml:space="preserve"> </w:t>
      </w:r>
      <w:r>
        <w:rPr>
          <w:iCs/>
          <w:i/>
        </w:rPr>
        <w:t xml:space="preserve">Language and Communication in Healthcare: A Guide for Practitioners</w:t>
      </w:r>
      <w:r>
        <w:t xml:space="preserve">. London: RCP.</w:t>
      </w:r>
    </w:p>
    <w:p>
      <w:pPr>
        <w:pStyle w:val="BodyText"/>
      </w:pPr>
      <w:r>
        <w:t xml:space="preserve">Although a national publication, this guide is extensively referenced by the National Health Service (NHS) trusts in Birmingham, such as the University Hospitals Birmingham NHS Foundation Trust. It provides evidence-based arguments for the use of professional interpreters to reduce medical errors. The text is crucial for understanding the clinical environment in which Birmingham-based interpreters operate, emphasizing the need for medical terminology proficiency and cultural competence.</w:t>
      </w:r>
    </w:p>
    <w:bookmarkEnd w:id="22"/>
    <w:bookmarkStart w:id="23" w:name="legal-and-court-interpreting"/>
    <w:p>
      <w:pPr>
        <w:pStyle w:val="Heading2"/>
      </w:pPr>
      <w:r>
        <w:t xml:space="preserve">Legal and Court Interpreting</w:t>
      </w:r>
    </w:p>
    <w:p>
      <w:pPr>
        <w:pStyle w:val="FirstParagraph"/>
      </w:pPr>
      <w:r>
        <w:t xml:space="preserve">Ministry of Justice. (2023).</w:t>
      </w:r>
      <w:r>
        <w:t xml:space="preserve"> </w:t>
      </w:r>
      <w:r>
        <w:rPr>
          <w:iCs/>
          <w:i/>
        </w:rPr>
        <w:t xml:space="preserve">Code of Practice for Court Interpreters</w:t>
      </w:r>
      <w:r>
        <w:t xml:space="preserve">. London: HM Stationery Office.</w:t>
      </w:r>
    </w:p>
    <w:p>
      <w:pPr>
        <w:pStyle w:val="BodyText"/>
      </w:pPr>
      <w:r>
        <w:t xml:space="preserve">This is the definitive regulatory text for interpreters working within the UK justice system. For Birmingham, which hosts the Birmingham Crown Court and numerous magistrates' courts, this code dictates the behavior, dress, and procedural requirements for interpreters. It addresses the specific challenges of legal interpreting, such as maintaining neutrality during criminal proceedings. This document is essential for any Translator or Interpreter seeking to work in the legal sector within the United Kingdom.</w:t>
      </w:r>
    </w:p>
    <w:p>
      <w:pPr>
        <w:pStyle w:val="BodyText"/>
      </w:pPr>
      <w:r>
        <w:t xml:space="preserve">Gile, D. (2019).</w:t>
      </w:r>
      <w:r>
        <w:t xml:space="preserve"> </w:t>
      </w:r>
      <w:r>
        <w:rPr>
          <w:iCs/>
          <w:i/>
        </w:rPr>
        <w:t xml:space="preserve">Basic Concepts and Models for Interpreter and Translator Training</w:t>
      </w:r>
      <w:r>
        <w:t xml:space="preserve"> </w:t>
      </w:r>
      <w:r>
        <w:t xml:space="preserve">(Revised Ed.). Amsterdam: John Benjamins.</w:t>
      </w:r>
    </w:p>
    <w:p>
      <w:pPr>
        <w:pStyle w:val="BodyText"/>
      </w:pPr>
      <w:r>
        <w:t xml:space="preserve">Daniel Gile's work is a cornerstone of interpreting theory. While academic, its concepts are applied in training programs offered by universities in Birmingham, such as the University of Birmingham and Birmingham City University. The text explains the cognitive load theory, which is critical for understanding the mental effort required during simultaneous and consecutive interpreting. It provides the theoretical backing for the rigorous training required to handle the complex legal and administrative tasks found in Birmingham's public sector.</w:t>
      </w:r>
    </w:p>
    <w:bookmarkEnd w:id="23"/>
    <w:bookmarkStart w:id="24" w:name="community-and-social-impact"/>
    <w:p>
      <w:pPr>
        <w:pStyle w:val="Heading2"/>
      </w:pPr>
      <w:r>
        <w:t xml:space="preserve">Community and Social Impact</w:t>
      </w:r>
    </w:p>
    <w:p>
      <w:pPr>
        <w:pStyle w:val="FirstParagraph"/>
      </w:pPr>
      <w:r>
        <w:t xml:space="preserve">Birmingham Centre for Cultural Diversity. (2022).</w:t>
      </w:r>
      <w:r>
        <w:t xml:space="preserve"> </w:t>
      </w:r>
      <w:r>
        <w:rPr>
          <w:iCs/>
          <w:i/>
        </w:rPr>
        <w:t xml:space="preserve">Barriers to Service Access: The Role of Language in the West Midlands</w:t>
      </w:r>
      <w:r>
        <w:t xml:space="preserve">. Birmingham: BCDC.</w:t>
      </w:r>
    </w:p>
    <w:p>
      <w:pPr>
        <w:pStyle w:val="BodyText"/>
      </w:pPr>
      <w:r>
        <w:t xml:space="preserve">This local report investigates how language barriers affect access to social services, housing, and education in Birmingham. It provides qualitative data from residents who have experienced difficulties due to a lack of professional interpretation. The findings underscore the social justice aspect of the Translator and Interpreter profession in the city. It argues that effective language mediation is not merely a logistical requirement but a fundamental human right within the diverse communities of Birmingham.</w:t>
      </w:r>
    </w:p>
    <w:p>
      <w:pPr>
        <w:pStyle w:val="BodyText"/>
      </w:pPr>
      <w:r>
        <w:t xml:space="preserve">United Kingdom Home Office. (2023).</w:t>
      </w:r>
      <w:r>
        <w:t xml:space="preserve"> </w:t>
      </w:r>
      <w:r>
        <w:rPr>
          <w:iCs/>
          <w:i/>
        </w:rPr>
        <w:t xml:space="preserve">Immigration and Asylum Interpreting Standards</w:t>
      </w:r>
      <w:r>
        <w:t xml:space="preserve">. London: Home Office.</w:t>
      </w:r>
    </w:p>
    <w:p>
      <w:pPr>
        <w:pStyle w:val="BodyText"/>
      </w:pPr>
      <w:r>
        <w:t xml:space="preserve">Given Birmingham's status as a major destination for asylum seekers, this document is highly relevant. It sets the standards for interpreters working in asylum interviews and immigration checks. The text outlines the specific protocols for handling trauma-informed interpreting and the verification of interpreter credentials. It is a critical resource for understanding the high-stakes environment in which many interpreters in Birmingham operate, ensuring fairness and accuracy in the immigration process.</w:t>
      </w:r>
    </w:p>
    <w:bookmarkEnd w:id="24"/>
    <w:p>
      <w:pPr>
        <w:pStyle w:val="BodyText"/>
      </w:pPr>
      <w:r>
        <w:t xml:space="preserve">Document generated for educational and professional reference purposes regarding Translator and Interpreter services in Birmingham,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Birmingham, United Kingdom</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