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2" w:name="X9740e75101060770096266d0f653892b4598bc5"/>
    <w:p>
      <w:pPr>
        <w:pStyle w:val="Heading1"/>
      </w:pPr>
      <w:r>
        <w:t xml:space="preserve">Annotated Bibliography: Translator Interpreter in United Kingdom London</w:t>
      </w:r>
    </w:p>
    <w:p>
      <w:pPr>
        <w:pStyle w:val="FirstParagraph"/>
      </w:pPr>
      <w:r>
        <w:t xml:space="preserve">This annotated bibliography provides a comprehensive overview of key resources regarding the profession of the Translator Interpreter within the specific context of United Kingdom London. The selected texts address regulatory frameworks, linguistic diversity, professional ethics, and the evolving technological landscape affecting language service providers in the capital.</w:t>
      </w:r>
    </w:p>
    <w:bookmarkStart w:id="20" w:name="introduction"/>
    <w:p>
      <w:pPr>
        <w:pStyle w:val="Heading2"/>
      </w:pPr>
      <w:r>
        <w:t xml:space="preserve">Introduction</w:t>
      </w:r>
    </w:p>
    <w:p>
      <w:pPr>
        <w:pStyle w:val="FirstParagraph"/>
      </w:pPr>
      <w:r>
        <w:t xml:space="preserve">London stands as one of the most linguistically diverse cities in the world, creating a unique ecosystem for Translator Interpreter professionals. The demand for accurate language mediation in legal, medical, and commercial sectors is exceptionally high. This bibliography curates essential reading materials that define the standards, challenges, and opportunities for practitioners operating in this metropolitan hub.</w:t>
      </w:r>
    </w:p>
    <w:p>
      <w:pPr>
        <w:pStyle w:val="BodyText"/>
      </w:pPr>
      <w:r>
        <w:t xml:space="preserve">Chartered Institute of Linguists (CIOL). (2023).</w:t>
      </w:r>
      <w:r>
        <w:t xml:space="preserve"> </w:t>
      </w:r>
      <w:r>
        <w:rPr>
          <w:iCs/>
          <w:i/>
        </w:rPr>
        <w:t xml:space="preserve">Code of Conduct and Practice for Professional Linguists</w:t>
      </w:r>
      <w:r>
        <w:t xml:space="preserve">. London: CIOL.</w:t>
      </w:r>
    </w:p>
    <w:p>
      <w:pPr>
        <w:pStyle w:val="BodyText"/>
      </w:pPr>
      <w:r>
        <w:t xml:space="preserve">This document outlines the ethical and professional standards required of linguists in the United Kingdom. It covers confidentiality, accuracy, impartiality, and continuing professional development.</w:t>
      </w:r>
    </w:p>
    <w:p>
      <w:pPr>
        <w:pStyle w:val="BodyText"/>
      </w:pPr>
      <w:r>
        <w:t xml:space="preserve">As the leading professional body for linguists in the UK, the CIOL’s code is authoritative. It is essential reading for any Translator Interpreter seeking accreditation or wishing to maintain professional integrity in London’s competitive market.</w:t>
      </w:r>
    </w:p>
    <w:p>
      <w:pPr>
        <w:pStyle w:val="BodyText"/>
      </w:pPr>
      <w:r>
        <w:t xml:space="preserve">Directly relevant to establishing professional credibility and understanding ethical obligations for Translator Interpreter roles in United Kingdom London.</w:t>
      </w:r>
    </w:p>
    <w:p>
      <w:pPr>
        <w:pStyle w:val="BodyText"/>
      </w:pPr>
      <w:r>
        <w:t xml:space="preserve">National Register of Public Service Interpreters (NRPSI). (2022).</w:t>
      </w:r>
      <w:r>
        <w:t xml:space="preserve"> </w:t>
      </w:r>
      <w:r>
        <w:rPr>
          <w:iCs/>
          <w:i/>
        </w:rPr>
        <w:t xml:space="preserve">Standards of Practice for Public Service Interpreting</w:t>
      </w:r>
      <w:r>
        <w:t xml:space="preserve">. London: NRPSI.</w:t>
      </w:r>
    </w:p>
    <w:p>
      <w:pPr>
        <w:pStyle w:val="BodyText"/>
      </w:pPr>
      <w:r>
        <w:t xml:space="preserve">This publication details the specific competencies and behavioral expectations for interpreters working in public services such as healthcare, social care, and the legal system. It emphasizes the critical nature of accuracy in high-stakes environments.</w:t>
      </w:r>
    </w:p>
    <w:p>
      <w:pPr>
        <w:pStyle w:val="BodyText"/>
      </w:pPr>
      <w:r>
        <w:t xml:space="preserve">Given London’s extensive public service infrastructure, this text is vital. It provides a clear framework for the Translator Interpreter working with vulnerable populations, ensuring compliance with UK regulatory expectations.</w:t>
      </w:r>
    </w:p>
    <w:p>
      <w:pPr>
        <w:pStyle w:val="BodyText"/>
      </w:pPr>
      <w:r>
        <w:t xml:space="preserve">Crucial for Translator Interpreter professionals engaged in public sector work within United Kingdom London, particularly in hospitals and courts.</w:t>
      </w:r>
    </w:p>
    <w:p>
      <w:pPr>
        <w:pStyle w:val="BodyText"/>
      </w:pPr>
      <w:r>
        <w:t xml:space="preserve">Office for National Statistics (ONS). (2021).</w:t>
      </w:r>
      <w:r>
        <w:t xml:space="preserve"> </w:t>
      </w:r>
      <w:r>
        <w:rPr>
          <w:iCs/>
          <w:i/>
        </w:rPr>
        <w:t xml:space="preserve">English Language Skills and Language Diversity in England and Wales</w:t>
      </w:r>
      <w:r>
        <w:t xml:space="preserve">. London: ONS.</w:t>
      </w:r>
    </w:p>
    <w:p>
      <w:pPr>
        <w:pStyle w:val="BodyText"/>
      </w:pPr>
      <w:r>
        <w:t xml:space="preserve">This statistical report provides data on the linguistic demographics of the UK, with specific breakdowns for London. It highlights the prevalence of non-English languages spoken in households across the capital.</w:t>
      </w:r>
    </w:p>
    <w:p>
      <w:pPr>
        <w:pStyle w:val="BodyText"/>
      </w:pPr>
      <w:r>
        <w:t xml:space="preserve">This data-driven source offers empirical evidence of the demand for language services. It is invaluable for understanding the market size and the specific language pairs most required by Translator Interpreter services in London.</w:t>
      </w:r>
    </w:p>
    <w:p>
      <w:pPr>
        <w:pStyle w:val="BodyText"/>
      </w:pPr>
      <w:r>
        <w:t xml:space="preserve">Provides demographic context for the Translator Interpreter industry in United Kingdom London, aiding in strategic planning and service specialization.</w:t>
      </w:r>
    </w:p>
    <w:p>
      <w:pPr>
        <w:pStyle w:val="BodyText"/>
      </w:pPr>
      <w:r>
        <w:t xml:space="preserve">Hale, S. (2020).</w:t>
      </w:r>
      <w:r>
        <w:t xml:space="preserve"> </w:t>
      </w:r>
      <w:r>
        <w:rPr>
          <w:iCs/>
          <w:i/>
        </w:rPr>
        <w:t xml:space="preserve">Community Interpreting: A Critical Review</w:t>
      </w:r>
      <w:r>
        <w:t xml:space="preserve"> </w:t>
      </w:r>
      <w:r>
        <w:t xml:space="preserve">(2nd ed.). London: Routledge.</w:t>
      </w:r>
    </w:p>
    <w:p>
      <w:pPr>
        <w:pStyle w:val="BodyText"/>
      </w:pPr>
      <w:r>
        <w:t xml:space="preserve">Hale explores the complexities of community interpreting, focusing on the power dynamics between interpreters, service providers, and clients. The text includes case studies relevant to multicultural urban environments.</w:t>
      </w:r>
    </w:p>
    <w:p>
      <w:pPr>
        <w:pStyle w:val="BodyText"/>
      </w:pPr>
      <w:r>
        <w:t xml:space="preserve">This academic text offers deep theoretical insight into the role of the Translator Interpreter. It is particularly useful for understanding the socio-political nuances of interpreting in a diverse city like London.</w:t>
      </w:r>
    </w:p>
    <w:p>
      <w:pPr>
        <w:pStyle w:val="BodyText"/>
      </w:pPr>
      <w:r>
        <w:t xml:space="preserve">Enhances the theoretical understanding of the Translator Interpreter’s role in community settings within United Kingdom London.</w:t>
      </w:r>
    </w:p>
    <w:p>
      <w:pPr>
        <w:pStyle w:val="BodyText"/>
      </w:pPr>
      <w:r>
        <w:t xml:space="preserve">Institute of Translation and Interpreting (ITI). (2023).</w:t>
      </w:r>
      <w:r>
        <w:t xml:space="preserve"> </w:t>
      </w:r>
      <w:r>
        <w:rPr>
          <w:iCs/>
          <w:i/>
        </w:rPr>
        <w:t xml:space="preserve">ITI Code of Conduct</w:t>
      </w:r>
      <w:r>
        <w:t xml:space="preserve">. London: ITI.</w:t>
      </w:r>
    </w:p>
    <w:p>
      <w:pPr>
        <w:pStyle w:val="BodyText"/>
      </w:pPr>
      <w:r>
        <w:t xml:space="preserve">The ITI code sets out the principles of professional practice for translators and interpreters in the UK. It addresses issues of competence, confidentiality, and professional relationships.</w:t>
      </w:r>
    </w:p>
    <w:p>
      <w:pPr>
        <w:pStyle w:val="BodyText"/>
      </w:pPr>
      <w:r>
        <w:t xml:space="preserve">As a major professional organization, the ITI’s code is widely recognized. Adherence to these standards is often a prerequisite for securing contracts with major London-based agencies and government bodies.</w:t>
      </w:r>
    </w:p>
    <w:p>
      <w:pPr>
        <w:pStyle w:val="BodyText"/>
      </w:pPr>
      <w:r>
        <w:t xml:space="preserve">Essential for any Translator Interpreter aiming for professional recognition and employment in United Kingdom London.</w:t>
      </w:r>
    </w:p>
    <w:p>
      <w:pPr>
        <w:pStyle w:val="BodyText"/>
      </w:pPr>
      <w:r>
        <w:t xml:space="preserve">Lord, G. (2019).</w:t>
      </w:r>
      <w:r>
        <w:t xml:space="preserve"> </w:t>
      </w:r>
      <w:r>
        <w:rPr>
          <w:iCs/>
          <w:i/>
        </w:rPr>
        <w:t xml:space="preserve">Interpreting in the Courtroom: A Practical Guide</w:t>
      </w:r>
      <w:r>
        <w:t xml:space="preserve">. London: Palgrave Macmillan.</w:t>
      </w:r>
    </w:p>
    <w:p>
      <w:pPr>
        <w:pStyle w:val="BodyText"/>
      </w:pPr>
      <w:r>
        <w:t xml:space="preserve">This guide provides practical advice for interpreters working in legal settings. It covers court procedures, legal terminology, and the specific challenges of interpreting in adversarial systems.</w:t>
      </w:r>
    </w:p>
    <w:p>
      <w:pPr>
        <w:pStyle w:val="BodyText"/>
      </w:pPr>
      <w:r>
        <w:t xml:space="preserve">London houses many of the UK’s major courts and tribunals. This text is highly practical for Translator Interpreter professionals specializing in legal interpreting, offering actionable strategies for courtroom success.</w:t>
      </w:r>
    </w:p>
    <w:p>
      <w:pPr>
        <w:pStyle w:val="BodyText"/>
      </w:pPr>
      <w:r>
        <w:t xml:space="preserve">Specifically tailored for Translator Interpreter professionals working in the legal sector of United Kingdom London.</w:t>
      </w:r>
    </w:p>
    <w:p>
      <w:pPr>
        <w:pStyle w:val="BodyText"/>
      </w:pPr>
      <w:r>
        <w:t xml:space="preserve">European Commission. (2022).</w:t>
      </w:r>
      <w:r>
        <w:t xml:space="preserve"> </w:t>
      </w:r>
      <w:r>
        <w:rPr>
          <w:iCs/>
          <w:i/>
        </w:rPr>
        <w:t xml:space="preserve">AI and the Future of Translation and Interpreting</w:t>
      </w:r>
      <w:r>
        <w:t xml:space="preserve">. Brussels: EC Publications.</w:t>
      </w:r>
    </w:p>
    <w:p>
      <w:pPr>
        <w:pStyle w:val="BodyText"/>
      </w:pPr>
      <w:r>
        <w:t xml:space="preserve">This report examines the impact of artificial intelligence and machine translation on the language services industry. It discusses the potential for collaboration between human professionals and AI tools.</w:t>
      </w:r>
    </w:p>
    <w:p>
      <w:pPr>
        <w:pStyle w:val="BodyText"/>
      </w:pPr>
      <w:r>
        <w:t xml:space="preserve">While not UK-specific, this report is highly relevant to London’s tech-savvy market. It helps Translator Interpreter professionals understand how to leverage technology to enhance their services and remain competitive.</w:t>
      </w:r>
    </w:p>
    <w:p>
      <w:pPr>
        <w:pStyle w:val="BodyText"/>
      </w:pPr>
      <w:r>
        <w:t xml:space="preserve">Informs Translator Interpreter professionals in United Kingdom London about technological trends shaping the future of their profession.</w:t>
      </w:r>
    </w:p>
    <w:p>
      <w:pPr>
        <w:pStyle w:val="BodyText"/>
      </w:pPr>
      <w:r>
        <w:t xml:space="preserve">London Borough of Tower Hamlets. (2021).</w:t>
      </w:r>
      <w:r>
        <w:t xml:space="preserve"> </w:t>
      </w:r>
      <w:r>
        <w:rPr>
          <w:iCs/>
          <w:i/>
        </w:rPr>
        <w:t xml:space="preserve">Language Access Strategy</w:t>
      </w:r>
      <w:r>
        <w:t xml:space="preserve">. London: Tower Hamlets Council.</w:t>
      </w:r>
    </w:p>
    <w:p>
      <w:pPr>
        <w:pStyle w:val="BodyText"/>
      </w:pPr>
      <w:r>
        <w:t xml:space="preserve">This local government document outlines strategies for ensuring language access for residents with limited English proficiency. It details the procurement and use of Translator Interpreter services.</w:t>
      </w:r>
    </w:p>
    <w:p>
      <w:pPr>
        <w:pStyle w:val="BodyText"/>
      </w:pPr>
      <w:r>
        <w:t xml:space="preserve">This example of local policy illustrates how London boroughs approach language services. It is useful for understanding the operational requirements and expectations of public sector clients in the capital.</w:t>
      </w:r>
    </w:p>
    <w:p>
      <w:pPr>
        <w:pStyle w:val="BodyText"/>
      </w:pPr>
      <w:r>
        <w:t xml:space="preserve">Provides insight into local government expectations for Translator Interpreter services in specific areas of United Kingdom London.</w:t>
      </w:r>
    </w:p>
    <w:bookmarkEnd w:id="20"/>
    <w:bookmarkStart w:id="21" w:name="conclusion"/>
    <w:p>
      <w:pPr>
        <w:pStyle w:val="Heading2"/>
      </w:pPr>
      <w:r>
        <w:t xml:space="preserve">Conclusion</w:t>
      </w:r>
    </w:p>
    <w:p>
      <w:pPr>
        <w:pStyle w:val="FirstParagraph"/>
      </w:pPr>
      <w:r>
        <w:t xml:space="preserve">The selected resources in this annotated bibliography provide a robust foundation for understanding the Translator Interpreter profession in United Kingdom London. From ethical codes and professional standards to demographic data and technological trends, these texts offer comprehensive guidance for practitioners navigating the complex and dynamic language services market in the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United Kingdom London</dc:title>
  <dc:creator/>
  <dc:language>en</dc:language>
  <cp:keywords/>
  <dcterms:created xsi:type="dcterms:W3CDTF">2026-08-07T10:04:59Z</dcterms:created>
  <dcterms:modified xsi:type="dcterms:W3CDTF">2026-08-07T10:04:59Z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