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f0eafde888998a5ceca6d11679238df6f2f30a2"/>
    <w:p>
      <w:pPr>
        <w:pStyle w:val="Heading1"/>
      </w:pPr>
      <w:r>
        <w:t xml:space="preserve">Annotated Bibliography: Translator and Interpreter Services in Manchester, United Kingdom</w:t>
      </w:r>
    </w:p>
    <w:p>
      <w:pPr>
        <w:pStyle w:val="FirstParagraph"/>
      </w:pPr>
      <w:r>
        <w:rPr>
          <w:bCs/>
          <w:b/>
        </w:rPr>
        <w:t xml:space="preserve">Subject:</w:t>
      </w:r>
      <w:r>
        <w:t xml:space="preserve"> </w:t>
      </w:r>
      <w:r>
        <w:t xml:space="preserve">Professional Language Services, Legal Interpretation, and Medical Translation</w:t>
      </w:r>
    </w:p>
    <w:p>
      <w:pPr>
        <w:pStyle w:val="BodyText"/>
      </w:pPr>
      <w:r>
        <w:rPr>
          <w:bCs/>
          <w:b/>
        </w:rPr>
        <w:t xml:space="preserve">Region:</w:t>
      </w:r>
      <w:r>
        <w:t xml:space="preserve"> </w:t>
      </w:r>
      <w:r>
        <w:t xml:space="preserve">Greater Manchester, United Kingdom</w:t>
      </w:r>
    </w:p>
    <w:bookmarkEnd w:id="20"/>
    <w:bookmarkStart w:id="21" w:name="introduction"/>
    <w:p>
      <w:pPr>
        <w:pStyle w:val="Heading2"/>
      </w:pPr>
      <w:r>
        <w:t xml:space="preserve">Introduction</w:t>
      </w:r>
    </w:p>
    <w:p>
      <w:pPr>
        <w:pStyle w:val="FirstParagraph"/>
      </w:pPr>
      <w:r>
        <w:t xml:space="preserve">Manchester, as a major economic and cultural hub within the United Kingdom, presents a unique linguistic landscape. The city's diverse population, combined with its status as a center for healthcare, law, and international business, creates a high demand for professional translator and interpreter services. This annotated bibliography compiles key resources, regulatory frameworks, and professional standards relevant to language service providers operating in Manchester. The selected entries focus on the specific requirements of the UK market, including the National Register of Public Service Interpreters (NRPSI), the Chartered Institute of Linguists (CIOL), and the specific needs of the Greater Manchester Combined Authority (GMCA).</w:t>
      </w:r>
    </w:p>
    <w:p>
      <w:pPr>
        <w:pStyle w:val="BodyText"/>
      </w:pPr>
      <w:r>
        <w:t xml:space="preserve">The following annotations evaluate sources that define the ethical, legal, and practical standards for translators and interpreters in this region. These resources are essential for ensuring accuracy, confidentiality, and compliance with UK legislation such as the Equality Act 2010.</w:t>
      </w:r>
    </w:p>
    <w:bookmarkEnd w:id="21"/>
    <w:bookmarkStart w:id="30" w:name="bibliographic-entries"/>
    <w:p>
      <w:pPr>
        <w:pStyle w:val="Heading2"/>
      </w:pPr>
      <w:r>
        <w:t xml:space="preserve">Bibliographic Entries</w:t>
      </w:r>
    </w:p>
    <w:bookmarkStart w:id="22" w:name="X67089e581c76f9bd2320a744e219589db7bda08"/>
    <w:p>
      <w:pPr>
        <w:pStyle w:val="Heading3"/>
      </w:pPr>
      <w:r>
        <w:t xml:space="preserve">1. National Register of Public Service Interpreters (NRPSI). (2023).</w:t>
      </w:r>
      <w:r>
        <w:t xml:space="preserve"> </w:t>
      </w:r>
      <w:r>
        <w:rPr>
          <w:iCs/>
          <w:i/>
        </w:rPr>
        <w:t xml:space="preserve">Code of Conduct and Standards for Public Service Interpreting</w:t>
      </w:r>
      <w:r>
        <w:t xml:space="preserve">. London: NRPSI.</w:t>
      </w:r>
    </w:p>
    <w:p>
      <w:pPr>
        <w:pStyle w:val="FirstParagraph"/>
      </w:pPr>
      <w:r>
        <w:t xml:space="preserve">Retrieved from https://www.nrpsi.org.uk</w:t>
      </w:r>
    </w:p>
    <w:p>
      <w:pPr>
        <w:pStyle w:val="BodyText"/>
      </w:pPr>
      <w:r>
        <w:t xml:space="preserve">This document is the definitive standard for interpreters working in the public sector across the United Kingdom, including Manchester. It outlines the core competencies required for interpreters in healthcare, legal, and social care settings. For a translator or interpreter operating in Manchester, adherence to this code is often a prerequisite for contracting with the NHS Greater Manchester Integrated Care Board (ICB) or local courts. The text details the principles of accuracy, confidentiality, and impartiality, which are critical when navigating the multicultural environment of Greater Manchester. It serves as a primary reference for understanding the professional obligations of interpreters in UK public services.</w:t>
      </w:r>
    </w:p>
    <w:bookmarkEnd w:id="22"/>
    <w:bookmarkStart w:id="23" w:name="Xb4d9237c79214df95d12ed9fc789098e6a6e5a2"/>
    <w:p>
      <w:pPr>
        <w:pStyle w:val="Heading3"/>
      </w:pPr>
      <w:r>
        <w:t xml:space="preserve">2. Chartered Institute of Linguists (CIOL). (2022).</w:t>
      </w:r>
      <w:r>
        <w:t xml:space="preserve"> </w:t>
      </w:r>
      <w:r>
        <w:rPr>
          <w:iCs/>
          <w:i/>
        </w:rPr>
        <w:t xml:space="preserve">Chartered Linguist (C.Ling.) and Chartered Translator and Interpreter (CTI) Standards</w:t>
      </w:r>
      <w:r>
        <w:t xml:space="preserve">. London: CIOL.</w:t>
      </w:r>
    </w:p>
    <w:p>
      <w:pPr>
        <w:pStyle w:val="FirstParagraph"/>
      </w:pPr>
      <w:r>
        <w:t xml:space="preserve">Retrieved from https://www.ciol.org.uk</w:t>
      </w:r>
    </w:p>
    <w:p>
      <w:pPr>
        <w:pStyle w:val="BodyText"/>
      </w:pPr>
      <w:r>
        <w:t xml:space="preserve">The CIOL is the UK's leading professional body for language professionals. This resource details the rigorous assessment criteria for achieving Chartered status. For translators and interpreters based in Manchester, particularly those serving the city's growing tech and finance sectors, this document provides a roadmap for professional development. It emphasizes the importance of continuous professional development (CPD) and ethical practice. The standards outlined here are widely recognized by Manchester-based multinational corporations and law firms as a benchmark for quality assurance in translation services.</w:t>
      </w:r>
    </w:p>
    <w:bookmarkEnd w:id="23"/>
    <w:bookmarkStart w:id="24" w:name="X8beaba71d41a1693adfec0032931b484710d0e3"/>
    <w:p>
      <w:pPr>
        <w:pStyle w:val="Heading3"/>
      </w:pPr>
      <w:r>
        <w:t xml:space="preserve">3. Greater Manchester Combined Authority (GMCA). (2021).</w:t>
      </w:r>
      <w:r>
        <w:t xml:space="preserve"> </w:t>
      </w:r>
      <w:r>
        <w:rPr>
          <w:iCs/>
          <w:i/>
        </w:rPr>
        <w:t xml:space="preserve">Language Access Strategy for Greater Manchester</w:t>
      </w:r>
      <w:r>
        <w:t xml:space="preserve">. Manchester: GMCA.</w:t>
      </w:r>
    </w:p>
    <w:p>
      <w:pPr>
        <w:pStyle w:val="FirstParagraph"/>
      </w:pPr>
      <w:r>
        <w:t xml:space="preserve">Retrieved from https://www.greatermanchester-ca.gov.uk</w:t>
      </w:r>
    </w:p>
    <w:p>
      <w:pPr>
        <w:pStyle w:val="BodyText"/>
      </w:pPr>
      <w:r>
        <w:t xml:space="preserve">This strategic document is specific to the Manchester region and is vital for understanding local demand. It addresses the linguistic diversity of Greater Manchester, highlighting the need for interpreters in languages such as Polish, Urdu, Punjabi, and Arabic. The strategy outlines the GMCA's commitment to the Equality Act 2010, ensuring that public services are accessible to non-English speakers. For a translator or interpreter, this document provides insight into procurement processes and the specific community needs that drive the market for language services in the area. It is an essential resource for freelancers seeking to align their services with local government initiatives.</w:t>
      </w:r>
    </w:p>
    <w:bookmarkEnd w:id="24"/>
    <w:bookmarkStart w:id="25" w:name="X64d319a936ad40eec9cffdce62e208645c8dfbd"/>
    <w:p>
      <w:pPr>
        <w:pStyle w:val="Heading3"/>
      </w:pPr>
      <w:r>
        <w:t xml:space="preserve">4. The Institute of Translation and Interpreting (ITI). (2023).</w:t>
      </w:r>
      <w:r>
        <w:t xml:space="preserve"> </w:t>
      </w:r>
      <w:r>
        <w:rPr>
          <w:iCs/>
          <w:i/>
        </w:rPr>
        <w:t xml:space="preserve">Code of Professional Conduct</w:t>
      </w:r>
      <w:r>
        <w:t xml:space="preserve">. London: ITI.</w:t>
      </w:r>
    </w:p>
    <w:p>
      <w:pPr>
        <w:pStyle w:val="FirstParagraph"/>
      </w:pPr>
      <w:r>
        <w:t xml:space="preserve">Retrieved from https://www.theiti.org.uk</w:t>
      </w:r>
    </w:p>
    <w:p>
      <w:pPr>
        <w:pStyle w:val="BodyText"/>
      </w:pPr>
      <w:r>
        <w:t xml:space="preserve">As the UK's largest professional body for translators and interpreters, the ITI's code of conduct is a cornerstone of professional practice. This document covers a broad range of issues, including conflict of interest, data protection, and fee structures. For professionals working in Manchester, where the legal and medical sectors are prominent, this code provides guidance on handling sensitive information. It also offers a framework for resolving disputes between clients and service providers. Membership in the ITI is often viewed as a mark of reliability by clients in the North West of England.</w:t>
      </w:r>
    </w:p>
    <w:bookmarkEnd w:id="25"/>
    <w:bookmarkStart w:id="26" w:name="X47376618dc61dfeaf50f5334aa8eb1f52929d81"/>
    <w:p>
      <w:pPr>
        <w:pStyle w:val="Heading3"/>
      </w:pPr>
      <w:r>
        <w:t xml:space="preserve">5. NHS England. (2020).</w:t>
      </w:r>
      <w:r>
        <w:t xml:space="preserve"> </w:t>
      </w:r>
      <w:r>
        <w:rPr>
          <w:iCs/>
          <w:i/>
        </w:rPr>
        <w:t xml:space="preserve">Language Services: Guidance for Commissioners and Providers</w:t>
      </w:r>
      <w:r>
        <w:t xml:space="preserve">. London: NHS England.</w:t>
      </w:r>
    </w:p>
    <w:p>
      <w:pPr>
        <w:pStyle w:val="FirstParagraph"/>
      </w:pPr>
      <w:r>
        <w:t xml:space="preserve">Retrieved from https://www.england.nhs.uk</w:t>
      </w:r>
    </w:p>
    <w:p>
      <w:pPr>
        <w:pStyle w:val="BodyText"/>
      </w:pPr>
      <w:r>
        <w:t xml:space="preserve">This guidance document is crucial for interpreters working in the healthcare sector in Manchester. It sets out the requirements for language services within the National Health Service, emphasizing the need for qualified interpreters rather than ad-hoc solutions. The document highlights the risks associated with using untrained interpreters in medical settings, which is particularly relevant in Manchester's diverse hospitals. It provides clear directives on how to commission and use interpreter services, ensuring patient safety and effective communication. This resource is indispensable for interpreters aiming to work with NHS trusts in Greater Manchester.</w:t>
      </w:r>
    </w:p>
    <w:bookmarkEnd w:id="26"/>
    <w:bookmarkStart w:id="27" w:name="Xac8d67d3238ceb4ba68c03427f053268cc42982"/>
    <w:p>
      <w:pPr>
        <w:pStyle w:val="Heading3"/>
      </w:pPr>
      <w:r>
        <w:t xml:space="preserve">6. Ministry of Justice (MoJ). (2021).</w:t>
      </w:r>
      <w:r>
        <w:t xml:space="preserve"> </w:t>
      </w:r>
      <w:r>
        <w:rPr>
          <w:iCs/>
          <w:i/>
        </w:rPr>
        <w:t xml:space="preserve">Interpreting in the Courts: Standards and Procedures</w:t>
      </w:r>
      <w:r>
        <w:t xml:space="preserve">. London: MoJ.</w:t>
      </w:r>
    </w:p>
    <w:p>
      <w:pPr>
        <w:pStyle w:val="FirstParagraph"/>
      </w:pPr>
      <w:r>
        <w:t xml:space="preserve">Retrieved from https://www.gov.uk</w:t>
      </w:r>
    </w:p>
    <w:p>
      <w:pPr>
        <w:pStyle w:val="BodyText"/>
      </w:pPr>
      <w:r>
        <w:t xml:space="preserve">This document outlines the strict standards required for interpreters working in the UK court system, including the Manchester Crown Court. It details the accreditation process and the specific skills needed for legal interpreting, such as understanding legal terminology and courtroom procedures. The text emphasizes the importance of neutrality and accuracy in legal settings, where misinterpretation can have serious consequences. For translators and interpreters in Manchester, this resource is essential for understanding the requirements of the MoJ's National Register of Criminal Courts Interpreters (NRCCI).</w:t>
      </w:r>
    </w:p>
    <w:bookmarkEnd w:id="27"/>
    <w:bookmarkStart w:id="28" w:name="Xa1c33cd2780032b7aa5540dc2e1ebb3cf3e3ce0"/>
    <w:p>
      <w:pPr>
        <w:pStyle w:val="Heading3"/>
      </w:pPr>
      <w:r>
        <w:t xml:space="preserve">7. University of Manchester. (2022).</w:t>
      </w:r>
      <w:r>
        <w:t xml:space="preserve"> </w:t>
      </w:r>
      <w:r>
        <w:rPr>
          <w:iCs/>
          <w:i/>
        </w:rPr>
        <w:t xml:space="preserve">Centre for Translation and Interpreting Studies: Research Outputs</w:t>
      </w:r>
      <w:r>
        <w:t xml:space="preserve">. Manchester: University of Manchester.</w:t>
      </w:r>
    </w:p>
    <w:p>
      <w:pPr>
        <w:pStyle w:val="FirstParagraph"/>
      </w:pPr>
      <w:r>
        <w:t xml:space="preserve">Retrieved from https://www.manchester.ac.uk</w:t>
      </w:r>
    </w:p>
    <w:p>
      <w:pPr>
        <w:pStyle w:val="BodyText"/>
      </w:pPr>
      <w:r>
        <w:t xml:space="preserve">The University of Manchester is a leading institution for translation and interpreting studies in the UK. This collection of research outputs provides academic insights into the challenges and opportunities facing language professionals in the modern world. Topics include the impact of technology on translation, ethical considerations in interpreting, and the role of language in migration. For professionals in Manchester, this resource offers a deeper understanding of the theoretical underpinnings of their practice and keeps them informed of the latest developments in the field. It is particularly useful for those interested in academic or research-oriented roles.</w:t>
      </w:r>
    </w:p>
    <w:bookmarkEnd w:id="28"/>
    <w:bookmarkStart w:id="29" w:name="Xe7064b3b636f3f626950a356aa711eb1d60ebb4"/>
    <w:p>
      <w:pPr>
        <w:pStyle w:val="Heading3"/>
      </w:pPr>
      <w:r>
        <w:t xml:space="preserve">8. Equality and Human Rights Commission (EHRC). (2019).</w:t>
      </w:r>
      <w:r>
        <w:t xml:space="preserve"> </w:t>
      </w:r>
      <w:r>
        <w:rPr>
          <w:iCs/>
          <w:i/>
        </w:rPr>
        <w:t xml:space="preserve">Public Sector Equality Duty: Technical Guidance</w:t>
      </w:r>
      <w:r>
        <w:t xml:space="preserve">. London: EHRC.</w:t>
      </w:r>
    </w:p>
    <w:p>
      <w:pPr>
        <w:pStyle w:val="FirstParagraph"/>
      </w:pPr>
      <w:r>
        <w:t xml:space="preserve">Retrieved from https://www.equalityhumanrights.com</w:t>
      </w:r>
    </w:p>
    <w:p>
      <w:pPr>
        <w:pStyle w:val="BodyText"/>
      </w:pPr>
      <w:r>
        <w:t xml:space="preserve">This guidance explains the legal obligations of public sector bodies in the UK, including those in Manchester, to eliminate discrimination and promote equality. It highlights the importance of providing language services to ensure that individuals from different linguistic backgrounds can access public services. For translators and interpreters, this document provides the legal context for their work, demonstrating how their services contribute to compliance with the Equality Act 2010. It is a valuable resource for understanding the broader social and legal framework within which language services operate in the United Kingdom.</w:t>
      </w:r>
    </w:p>
    <w:bookmarkEnd w:id="29"/>
    <w:bookmarkEnd w:id="30"/>
    <w:p>
      <w:pPr>
        <w:pStyle w:val="BodyText"/>
      </w:pPr>
      <w:r>
        <w:t xml:space="preserve">© 2023 Annotated Bibliography on Translator and Interpreter Services in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Manchester, United Kingdom</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