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aa9cb1f2dc4af4ed3e505be7ebad0f4c37358b5"/>
    <w:p>
      <w:pPr>
        <w:pStyle w:val="Heading1"/>
      </w:pPr>
      <w:r>
        <w:t xml:space="preserve">Annotated Bibliography: Translator and Interpreter Services in San Francisco, United States</w:t>
      </w:r>
    </w:p>
    <w:p>
      <w:pPr>
        <w:pStyle w:val="FirstParagraph"/>
      </w:pPr>
      <w:r>
        <w:rPr>
          <w:bCs/>
          <w:b/>
        </w:rPr>
        <w:t xml:space="preserve">Subject:</w:t>
      </w:r>
      <w:r>
        <w:t xml:space="preserve"> </w:t>
      </w:r>
      <w:r>
        <w:t xml:space="preserve">Linguistic Accessibility, Legal Interpretation, and Community Health Translation</w:t>
      </w:r>
      <w:r>
        <w:br/>
      </w:r>
      <w:r>
        <w:rPr>
          <w:bCs/>
          <w:b/>
        </w:rPr>
        <w:t xml:space="preserve">Region:</w:t>
      </w:r>
      <w:r>
        <w:t xml:space="preserve"> </w:t>
      </w:r>
      <w:r>
        <w:t xml:space="preserve">San Francisco, California, United States</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San Francisco, located in the United States, is one of the most linguistically diverse cities in the nation. With significant populations speaking Cantonese, Mandarin, Spanish, Tagalog, Russian, and Vietnamese, the demand for professional</w:t>
      </w:r>
      <w:r>
        <w:t xml:space="preserve"> </w:t>
      </w:r>
      <w:r>
        <w:rPr>
          <w:bCs/>
          <w:b/>
        </w:rPr>
        <w:t xml:space="preserve">Translator Interpreter</w:t>
      </w:r>
      <w:r>
        <w:t xml:space="preserve"> </w:t>
      </w:r>
      <w:r>
        <w:t xml:space="preserve">services is critical. This annotated bibliography compiles essential resources regarding the legal, medical, and community-based frameworks that govern translation and interpretation in San Francisco. These sources highlight the intersection of federal mandates, California state laws, and local municipal policies designed to ensure equitable access to services for Limited English Proficient (LEP) individuals.</w:t>
      </w:r>
    </w:p>
    <w:bookmarkEnd w:id="21"/>
    <w:bookmarkStart w:id="30" w:name="bibliographic-entries"/>
    <w:p>
      <w:pPr>
        <w:pStyle w:val="Heading2"/>
      </w:pPr>
      <w:r>
        <w:t xml:space="preserve">Bibliographic Entries</w:t>
      </w:r>
    </w:p>
    <w:bookmarkStart w:id="22" w:name="legal-framework-for-language-access"/>
    <w:p>
      <w:pPr>
        <w:pStyle w:val="Heading3"/>
      </w:pPr>
      <w:r>
        <w:t xml:space="preserve">1. Legal Framework for Language Access</w:t>
      </w:r>
    </w:p>
    <w:p>
      <w:pPr>
        <w:pStyle w:val="FirstParagraph"/>
      </w:pPr>
      <w:r>
        <w:t xml:space="preserve">California Legislature. (2012).</w:t>
      </w:r>
      <w:r>
        <w:t xml:space="preserve"> </w:t>
      </w:r>
      <w:r>
        <w:rPr>
          <w:iCs/>
          <w:i/>
        </w:rPr>
        <w:t xml:space="preserve">California Language Access Act (Assembly Bill 1610)</w:t>
      </w:r>
      <w:r>
        <w:t xml:space="preserve">. California State Legislature.</w:t>
      </w:r>
    </w:p>
    <w:p>
      <w:pPr>
        <w:pStyle w:val="BodyText"/>
      </w:pPr>
      <w:r>
        <w:t xml:space="preserve">This foundational legislation is pivotal for understanding the role of the</w:t>
      </w:r>
      <w:r>
        <w:t xml:space="preserve"> </w:t>
      </w:r>
      <w:r>
        <w:rPr>
          <w:bCs/>
          <w:b/>
        </w:rPr>
        <w:t xml:space="preserve">Translator Interpreter</w:t>
      </w:r>
      <w:r>
        <w:t xml:space="preserve"> </w:t>
      </w:r>
      <w:r>
        <w:t xml:space="preserve">in the United States, specifically within California. The Act mandates that state agencies and local governments, including the City and County of San Francisco, provide meaningful access to services for LEP individuals. For San Francisco, this law necessitates the employment of qualified interpreters in government buildings, courts, and public service centers. The document outlines the criteria for "qualified" interpreters, emphasizing that ad-hoc interpretation by family members or untrained staff is insufficient for legal and administrative accuracy. This source is essential for any organization operating in San Francisco to understand their statutory obligations regarding language services.</w:t>
      </w:r>
    </w:p>
    <w:bookmarkEnd w:id="22"/>
    <w:bookmarkStart w:id="23" w:name="municipal-policy-implementation"/>
    <w:p>
      <w:pPr>
        <w:pStyle w:val="Heading3"/>
      </w:pPr>
      <w:r>
        <w:t xml:space="preserve">2. Municipal Policy Implementation</w:t>
      </w:r>
    </w:p>
    <w:p>
      <w:pPr>
        <w:pStyle w:val="FirstParagraph"/>
      </w:pPr>
      <w:r>
        <w:t xml:space="preserve">City and County of San Francisco. (2018).</w:t>
      </w:r>
      <w:r>
        <w:t xml:space="preserve"> </w:t>
      </w:r>
      <w:r>
        <w:rPr>
          <w:iCs/>
          <w:i/>
        </w:rPr>
        <w:t xml:space="preserve">San Francisco Language Access Plan</w:t>
      </w:r>
      <w:r>
        <w:t xml:space="preserve">. Office of Community Engagement and Immigrant Affairs.</w:t>
      </w:r>
    </w:p>
    <w:p>
      <w:pPr>
        <w:pStyle w:val="BodyText"/>
      </w:pPr>
      <w:r>
        <w:t xml:space="preserve">This comprehensive plan details how San Francisco operationalizes federal and state language access laws. It identifies the top languages spoken in the city and establishes protocols for deploying</w:t>
      </w:r>
      <w:r>
        <w:t xml:space="preserve"> </w:t>
      </w:r>
      <w:r>
        <w:rPr>
          <w:bCs/>
          <w:b/>
        </w:rPr>
        <w:t xml:space="preserve">Translator Interpreter</w:t>
      </w:r>
      <w:r>
        <w:t xml:space="preserve"> </w:t>
      </w:r>
      <w:r>
        <w:t xml:space="preserve">services across various departments, including the Police Department, Public Health, and Housing Authority. The document is particularly relevant for stakeholders in San Francisco as it provides specific metrics for compliance and outlines the city's commitment to hiring bilingual staff and contracting professional interpretation agencies. It serves as a practical guide for understanding the local infrastructure supporting linguistic diversity in the United States.</w:t>
      </w:r>
    </w:p>
    <w:bookmarkEnd w:id="23"/>
    <w:bookmarkStart w:id="24" w:name="medical-interpretation-standards"/>
    <w:p>
      <w:pPr>
        <w:pStyle w:val="Heading3"/>
      </w:pPr>
      <w:r>
        <w:t xml:space="preserve">3. Medical Interpretation Standards</w:t>
      </w:r>
    </w:p>
    <w:p>
      <w:pPr>
        <w:pStyle w:val="FirstParagraph"/>
      </w:pPr>
      <w:r>
        <w:t xml:space="preserve">National Council on Interpreting in Health Care (NCIHC). (2019).</w:t>
      </w:r>
      <w:r>
        <w:t xml:space="preserve"> </w:t>
      </w:r>
      <w:r>
        <w:rPr>
          <w:iCs/>
          <w:i/>
        </w:rPr>
        <w:t xml:space="preserve">Standards of Practice for Health Care Interpreters</w:t>
      </w:r>
      <w:r>
        <w:t xml:space="preserve">. NCIHC.</w:t>
      </w:r>
    </w:p>
    <w:p>
      <w:pPr>
        <w:pStyle w:val="BodyText"/>
      </w:pPr>
      <w:r>
        <w:t xml:space="preserve">Given San Francisco's status as a major medical hub in the United States, this resource is critical. It defines the ethical and professional standards required of a</w:t>
      </w:r>
      <w:r>
        <w:t xml:space="preserve"> </w:t>
      </w:r>
      <w:r>
        <w:rPr>
          <w:bCs/>
          <w:b/>
        </w:rPr>
        <w:t xml:space="preserve">Translator Interpreter</w:t>
      </w:r>
      <w:r>
        <w:t xml:space="preserve"> </w:t>
      </w:r>
      <w:r>
        <w:t xml:space="preserve">in healthcare settings. The standards cover confidentiality, accuracy, impartiality, and cultural mediation. For hospitals and clinics in San Francisco serving diverse immigrant communities, adherence to these standards is not just best practice but often a requirement for accreditation. This source highlights the risks of miscommunication in medical contexts and underscores the necessity of certified interpreters to ensure patient safety and informed consent.</w:t>
      </w:r>
    </w:p>
    <w:bookmarkEnd w:id="24"/>
    <w:bookmarkStart w:id="25" w:name="court-interpretation-certification"/>
    <w:p>
      <w:pPr>
        <w:pStyle w:val="Heading3"/>
      </w:pPr>
      <w:r>
        <w:t xml:space="preserve">4. Court Interpretation Certification</w:t>
      </w:r>
    </w:p>
    <w:p>
      <w:pPr>
        <w:pStyle w:val="FirstParagraph"/>
      </w:pPr>
      <w:r>
        <w:t xml:space="preserve">Judicial Council of California. (2021).</w:t>
      </w:r>
      <w:r>
        <w:t xml:space="preserve"> </w:t>
      </w:r>
      <w:r>
        <w:rPr>
          <w:iCs/>
          <w:i/>
        </w:rPr>
        <w:t xml:space="preserve">California Court Interpreter Certification Program Guidelines</w:t>
      </w:r>
      <w:r>
        <w:t xml:space="preserve">. Judicial Council of California.</w:t>
      </w:r>
    </w:p>
    <w:p>
      <w:pPr>
        <w:pStyle w:val="BodyText"/>
      </w:pPr>
      <w:r>
        <w:t xml:space="preserve">This document outlines the rigorous testing and certification process for court interpreters in California, including those serving in San Francisco Superior Court. It distinguishes between certified and registered interpreters, emphasizing the high level of linguistic proficiency and legal knowledge required. For legal professionals and defendants in San Francisco, this source clarifies the qualifications of the</w:t>
      </w:r>
      <w:r>
        <w:t xml:space="preserve"> </w:t>
      </w:r>
      <w:r>
        <w:rPr>
          <w:bCs/>
          <w:b/>
        </w:rPr>
        <w:t xml:space="preserve">Translator Interpreter</w:t>
      </w:r>
      <w:r>
        <w:t xml:space="preserve"> </w:t>
      </w:r>
      <w:r>
        <w:t xml:space="preserve">assigned to their cases. It reinforces the principle that justice in the United States must be accessible regardless of language barriers, ensuring that legal proceedings are conducted fairly and accurately.</w:t>
      </w:r>
    </w:p>
    <w:bookmarkEnd w:id="25"/>
    <w:bookmarkStart w:id="26" w:name="community-based-language-services"/>
    <w:p>
      <w:pPr>
        <w:pStyle w:val="Heading3"/>
      </w:pPr>
      <w:r>
        <w:t xml:space="preserve">5. Community-Based Language Services</w:t>
      </w:r>
    </w:p>
    <w:p>
      <w:pPr>
        <w:pStyle w:val="FirstParagraph"/>
      </w:pPr>
      <w:r>
        <w:t xml:space="preserve">Asian Law Caucus. (2020).</w:t>
      </w:r>
      <w:r>
        <w:t xml:space="preserve"> </w:t>
      </w:r>
      <w:r>
        <w:rPr>
          <w:iCs/>
          <w:i/>
        </w:rPr>
        <w:t xml:space="preserve">Language Access in San Francisco: Challenges and Opportunities</w:t>
      </w:r>
      <w:r>
        <w:t xml:space="preserve">. Asian Law Caucus.</w:t>
      </w:r>
    </w:p>
    <w:p>
      <w:pPr>
        <w:pStyle w:val="BodyText"/>
      </w:pPr>
      <w:r>
        <w:t xml:space="preserve">This report provides a grassroots perspective on the effectiveness of</w:t>
      </w:r>
      <w:r>
        <w:t xml:space="preserve"> </w:t>
      </w:r>
      <w:r>
        <w:rPr>
          <w:bCs/>
          <w:b/>
        </w:rPr>
        <w:t xml:space="preserve">Translator Interpreter</w:t>
      </w:r>
      <w:r>
        <w:t xml:space="preserve"> </w:t>
      </w:r>
      <w:r>
        <w:t xml:space="preserve">services in San Francisco. It highlights gaps in service availability, particularly in underserved neighborhoods, and advocates for increased funding and training for community interpreters. The document is valuable for policymakers and advocates in the United States who seek to improve language access beyond formal government settings. It emphasizes the importance of cultural competence and trust-building in community-based interpretation, offering insights into the lived experiences of LEP residents in San Francisco.</w:t>
      </w:r>
    </w:p>
    <w:bookmarkEnd w:id="26"/>
    <w:bookmarkStart w:id="27" w:name="technology-in-interpretation"/>
    <w:p>
      <w:pPr>
        <w:pStyle w:val="Heading3"/>
      </w:pPr>
      <w:r>
        <w:t xml:space="preserve">6. Technology in Interpretation</w:t>
      </w:r>
    </w:p>
    <w:p>
      <w:pPr>
        <w:pStyle w:val="FirstParagraph"/>
      </w:pPr>
      <w:r>
        <w:t xml:space="preserve">American Translators Association (ATA). (2022).</w:t>
      </w:r>
      <w:r>
        <w:t xml:space="preserve"> </w:t>
      </w:r>
      <w:r>
        <w:rPr>
          <w:iCs/>
          <w:i/>
        </w:rPr>
        <w:t xml:space="preserve">Guidelines for the Use of Remote Interpretation and Translation Technology</w:t>
      </w:r>
      <w:r>
        <w:t xml:space="preserve">. ATA.</w:t>
      </w:r>
    </w:p>
    <w:p>
      <w:pPr>
        <w:pStyle w:val="BodyText"/>
      </w:pPr>
      <w:r>
        <w:t xml:space="preserve">As San Francisco is a global technology center, this source is highly relevant for understanding the integration of remote interpretation tools in the United States. It discusses the benefits and limitations of video remote interpreting (VRI) and phone interpretation services. The guidelines provide recommendations for when technology can be used effectively and when in-person</w:t>
      </w:r>
      <w:r>
        <w:t xml:space="preserve"> </w:t>
      </w:r>
      <w:r>
        <w:rPr>
          <w:bCs/>
          <w:b/>
        </w:rPr>
        <w:t xml:space="preserve">Translator Interpreter</w:t>
      </w:r>
      <w:r>
        <w:t xml:space="preserve"> </w:t>
      </w:r>
      <w:r>
        <w:t xml:space="preserve">services are necessary. This is particularly important for San Francisco organizations looking to balance cost-efficiency with quality service delivery in a rapidly evolving technological landscape.</w:t>
      </w:r>
    </w:p>
    <w:bookmarkEnd w:id="27"/>
    <w:bookmarkStart w:id="28" w:name="federal-civil-rights-implications"/>
    <w:p>
      <w:pPr>
        <w:pStyle w:val="Heading3"/>
      </w:pPr>
      <w:r>
        <w:t xml:space="preserve">7. Federal Civil Rights Implications</w:t>
      </w:r>
    </w:p>
    <w:p>
      <w:pPr>
        <w:pStyle w:val="FirstParagraph"/>
      </w:pPr>
      <w:r>
        <w:t xml:space="preserve">U.S. Department of Justice. (2016).</w:t>
      </w:r>
      <w:r>
        <w:t xml:space="preserve"> </w:t>
      </w:r>
      <w:r>
        <w:rPr>
          <w:iCs/>
          <w:i/>
        </w:rPr>
        <w:t xml:space="preserve">Language Access Under Title VI of the Civil Rights Act of 1964</w:t>
      </w:r>
      <w:r>
        <w:t xml:space="preserve">. DOJ Civil Rights Division.</w:t>
      </w:r>
    </w:p>
    <w:p>
      <w:pPr>
        <w:pStyle w:val="BodyText"/>
      </w:pPr>
      <w:r>
        <w:t xml:space="preserve">This federal guidance document explains the legal obligations of entities receiving federal financial assistance, including many agencies in San Francisco, to provide language access. It clarifies that failure to provide adequate</w:t>
      </w:r>
      <w:r>
        <w:t xml:space="preserve"> </w:t>
      </w:r>
      <w:r>
        <w:rPr>
          <w:bCs/>
          <w:b/>
        </w:rPr>
        <w:t xml:space="preserve">Translator Interpreter</w:t>
      </w:r>
      <w:r>
        <w:t xml:space="preserve"> </w:t>
      </w:r>
      <w:r>
        <w:t xml:space="preserve">services can constitute discrimination under Title VI. For organizations in the United States, this source is a critical reference for understanding the civil rights implications of language barriers. It reinforces the necessity of proactive language access planning to ensure compliance with federal law and to promote equity in San Francisco's diverse communities.</w:t>
      </w:r>
    </w:p>
    <w:bookmarkEnd w:id="28"/>
    <w:bookmarkStart w:id="29" w:name="economic-impact-of-language-services"/>
    <w:p>
      <w:pPr>
        <w:pStyle w:val="Heading3"/>
      </w:pPr>
      <w:r>
        <w:t xml:space="preserve">8. Economic Impact of Language Services</w:t>
      </w:r>
    </w:p>
    <w:p>
      <w:pPr>
        <w:pStyle w:val="FirstParagraph"/>
      </w:pPr>
      <w:r>
        <w:t xml:space="preserve">San Francisco Chamber of Commerce. (2021).</w:t>
      </w:r>
      <w:r>
        <w:t xml:space="preserve"> </w:t>
      </w:r>
      <w:r>
        <w:rPr>
          <w:iCs/>
          <w:i/>
        </w:rPr>
        <w:t xml:space="preserve">The Economic Value of Multilingual Workforce and Language Services</w:t>
      </w:r>
      <w:r>
        <w:t xml:space="preserve">. SF Chamber.</w:t>
      </w:r>
    </w:p>
    <w:p>
      <w:pPr>
        <w:pStyle w:val="BodyText"/>
      </w:pPr>
      <w:r>
        <w:t xml:space="preserve">This report analyzes the economic benefits of investing in</w:t>
      </w:r>
      <w:r>
        <w:t xml:space="preserve"> </w:t>
      </w:r>
      <w:r>
        <w:rPr>
          <w:bCs/>
          <w:b/>
        </w:rPr>
        <w:t xml:space="preserve">Translator Interpreter</w:t>
      </w:r>
      <w:r>
        <w:t xml:space="preserve"> </w:t>
      </w:r>
      <w:r>
        <w:t xml:space="preserve">services in San Francisco. It argues that effective language access enhances business opportunities, improves public health outcomes, and fosters social cohesion. For policymakers and business leaders in the United States, this source provides a compelling economic rationale for supporting professional language services. It highlights San Francisco as a model city where linguistic diversity is leveraged as an economic asset, demonstrating the broader societal value of translation and interpretation.</w:t>
      </w:r>
    </w:p>
    <w:bookmarkEnd w:id="29"/>
    <w:bookmarkEnd w:id="30"/>
    <w:bookmarkStart w:id="31" w:name="conclusion"/>
    <w:p>
      <w:pPr>
        <w:pStyle w:val="Heading2"/>
      </w:pPr>
      <w:r>
        <w:t xml:space="preserve">Conclusion</w:t>
      </w:r>
    </w:p>
    <w:p>
      <w:pPr>
        <w:pStyle w:val="FirstParagraph"/>
      </w:pPr>
      <w:r>
        <w:t xml:space="preserve">The resources compiled in this annotated bibliography illustrate the multifaceted role of the</w:t>
      </w:r>
      <w:r>
        <w:t xml:space="preserve"> </w:t>
      </w:r>
      <w:r>
        <w:rPr>
          <w:bCs/>
          <w:b/>
        </w:rPr>
        <w:t xml:space="preserve">Translator Interpreter</w:t>
      </w:r>
      <w:r>
        <w:t xml:space="preserve"> </w:t>
      </w:r>
      <w:r>
        <w:t xml:space="preserve">in San Francisco, United States. From legal mandates to community advocacy, these documents underscore the importance of professional language services in ensuring equity, safety, and economic vitality. As San Francisco continues to grow as a global city, the demand for high-quality translation and interpretation will remain a cornerstone of its social infrastructure. Stakeholders in the region must remain informed about these evolving standards and policies to effectively serve its diverse population.</w:t>
      </w:r>
    </w:p>
    <w:bookmarkEnd w:id="31"/>
    <w:p>
      <w:pPr>
        <w:pStyle w:val="BodyText"/>
      </w:pPr>
      <w:r>
        <w:t xml:space="preserve">© 2023 Annotated Bibliography on Translator Interpreter Services in San Francisco.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San Francisco, United States</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