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Professions</w:t>
      </w:r>
      <w:r>
        <w:t xml:space="preserve"> </w:t>
      </w:r>
      <w:r>
        <w:t xml:space="preserve">in</w:t>
      </w:r>
      <w:r>
        <w:t xml:space="preserve"> </w:t>
      </w:r>
      <w:r>
        <w:t xml:space="preserve">Tashkent,</w:t>
      </w:r>
      <w:r>
        <w:t xml:space="preserve"> </w:t>
      </w:r>
      <w:r>
        <w:t xml:space="preserve">Uzbekistan</w:t>
      </w:r>
    </w:p>
    <w:bookmarkStart w:id="21" w:name="X2246db20ed2b8986d5f514f10272d831af62eaa"/>
    <w:p>
      <w:pPr>
        <w:pStyle w:val="Heading1"/>
      </w:pPr>
      <w:r>
        <w:t xml:space="preserve">Annotated Bibliography: The Role of Translators and Interpreters in Tashkent, Uzbekistan</w:t>
      </w:r>
    </w:p>
    <w:p>
      <w:pPr>
        <w:pStyle w:val="FirstParagraph"/>
      </w:pPr>
      <w:r>
        <w:t xml:space="preserve">This annotated bibliography compiles essential resources regarding the profession of translation and interpretation within the specific socio-economic and linguistic context of Tashkent, Uzbekistan. As the capital city undergoes rapid modernization and international integration, the demand for linguistic mediation between Uzbek, Russian, and English has surged. The following entries explore the historical evolution, current market demands, educational frameworks, and ethical standards relevant to language professionals operating in this dynamic Central Asian hub.</w:t>
      </w:r>
    </w:p>
    <w:bookmarkStart w:id="20" w:name="selected-bibliography"/>
    <w:p>
      <w:pPr>
        <w:pStyle w:val="Heading2"/>
      </w:pPr>
      <w:r>
        <w:t xml:space="preserve">Selected Bibliography</w:t>
      </w:r>
    </w:p>
    <w:p>
      <w:pPr>
        <w:pStyle w:val="FirstParagraph"/>
      </w:pPr>
      <w:r>
        <w:t xml:space="preserve">Alimova, S. (2021).</w:t>
      </w:r>
      <w:r>
        <w:t xml:space="preserve"> </w:t>
      </w:r>
      <w:r>
        <w:rPr>
          <w:iCs/>
          <w:i/>
        </w:rPr>
        <w:t xml:space="preserve">Linguistic Diversity and Translation Needs in Post-Soviet Uzbekistan.</w:t>
      </w:r>
      <w:r>
        <w:t xml:space="preserve"> </w:t>
      </w:r>
      <w:r>
        <w:t xml:space="preserve">Journal of Central Asian Studies, 14(2), 45-62.</w:t>
      </w:r>
    </w:p>
    <w:p>
      <w:pPr>
        <w:pStyle w:val="BodyText"/>
      </w:pPr>
      <w:r>
        <w:t xml:space="preserve">This article provides a comprehensive overview of the linguistic landscape in Uzbekistan, with a specific focus on Tashkent. Alimova analyzes the tri-lingual reality (Uzbek, Russian, and English) that defines the local translation market. The author argues that the shift in state language policy has created a unique niche for interpreters who can navigate not just linguistic differences, but also cultural nuances between the Soviet legacy and modern Western business practices. For a translator or interpreter in Tashkent, this source is critical for understanding the macro-environment in which they operate, highlighting the necessity of cultural competence alongside linguistic accuracy.</w:t>
      </w:r>
    </w:p>
    <w:p>
      <w:pPr>
        <w:pStyle w:val="BodyText"/>
      </w:pPr>
      <w:r>
        <w:t xml:space="preserve">Karimov, B., &amp; Smith, J. (2019).</w:t>
      </w:r>
      <w:r>
        <w:t xml:space="preserve"> </w:t>
      </w:r>
      <w:r>
        <w:rPr>
          <w:iCs/>
          <w:i/>
        </w:rPr>
        <w:t xml:space="preserve">Business Interpretation in Central Asia: Challenges and Opportunities.</w:t>
      </w:r>
      <w:r>
        <w:t xml:space="preserve"> </w:t>
      </w:r>
      <w:r>
        <w:t xml:space="preserve">Routledge.</w:t>
      </w:r>
    </w:p>
    <w:p>
      <w:pPr>
        <w:pStyle w:val="BodyText"/>
      </w:pPr>
      <w:r>
        <w:t xml:space="preserve">This book chapter focuses specifically on the commercial sector in Tashkent. It details the increasing demand for simultaneous and consecutive interpreters in international conferences, trade fairs, and diplomatic meetings held in the capital. The authors discuss the technical challenges faced by interpreters, such as the lack of standardized terminology in emerging economic sectors. This resource is highly relevant for professionals in Tashkent seeking to specialize in business interpretation, offering practical strategies for terminology management and ethical decision-making in high-stakes commercial environments.</w:t>
      </w:r>
    </w:p>
    <w:p>
      <w:pPr>
        <w:pStyle w:val="BodyText"/>
      </w:pPr>
      <w:r>
        <w:t xml:space="preserve">Tashkent State University of Oriental Studies. (2022).</w:t>
      </w:r>
      <w:r>
        <w:t xml:space="preserve"> </w:t>
      </w:r>
      <w:r>
        <w:rPr>
          <w:iCs/>
          <w:i/>
        </w:rPr>
        <w:t xml:space="preserve">Curriculum Standards for Translation and Interpretation Programs.</w:t>
      </w:r>
      <w:r>
        <w:t xml:space="preserve"> </w:t>
      </w:r>
      <w:r>
        <w:t xml:space="preserve">TSUOS Press.</w:t>
      </w:r>
    </w:p>
    <w:p>
      <w:pPr>
        <w:pStyle w:val="BodyText"/>
      </w:pPr>
      <w:r>
        <w:t xml:space="preserve">As one of the leading educational institutions in the region, TSUOS sets the benchmark for translator training in Uzbekistan. This document outlines the current academic standards and competencies required for graduates entering the Tashkent job market. It emphasizes the integration of Computer-Assisted Translation (CAT) tools and the importance of legal and medical translation specializations. For aspiring translators in Tashkent, this bibliography entry serves as a roadmap for professional development, indicating the technical skills and theoretical knowledge currently valued by local employers and academic bodies.</w:t>
      </w:r>
    </w:p>
    <w:p>
      <w:pPr>
        <w:pStyle w:val="BodyText"/>
      </w:pPr>
      <w:r>
        <w:t xml:space="preserve">World Bank. (2020).</w:t>
      </w:r>
      <w:r>
        <w:t xml:space="preserve"> </w:t>
      </w:r>
      <w:r>
        <w:rPr>
          <w:iCs/>
          <w:i/>
        </w:rPr>
        <w:t xml:space="preserve">Uzbekistan Economic Update: The Role of Language in Economic Reform.</w:t>
      </w:r>
      <w:r>
        <w:t xml:space="preserve"> </w:t>
      </w:r>
      <w:r>
        <w:t xml:space="preserve">World Bank Group.</w:t>
      </w:r>
    </w:p>
    <w:p>
      <w:pPr>
        <w:pStyle w:val="BodyText"/>
      </w:pPr>
      <w:r>
        <w:t xml:space="preserve">While primarily an economic report, this document contains significant insights into the role of language professionals in facilitating foreign direct investment (FDI) in Tashkent. It highlights how effective translation of legal frameworks and business regulations is crucial for attracting international partners. The report underscores the interpreter's role as a bridge in negotiations between local Uzbek entities and foreign investors. This source is valuable for translators in Tashkent to understand the broader economic impact of their work and to identify high-demand sectors such as infrastructure, energy, and finance.</w:t>
      </w:r>
    </w:p>
    <w:p>
      <w:pPr>
        <w:pStyle w:val="BodyText"/>
      </w:pPr>
      <w:r>
        <w:t xml:space="preserve">Yusupova, N. (2023).</w:t>
      </w:r>
      <w:r>
        <w:t xml:space="preserve"> </w:t>
      </w:r>
      <w:r>
        <w:rPr>
          <w:iCs/>
          <w:i/>
        </w:rPr>
        <w:t xml:space="preserve">Legal Translation in Uzbekistan: Accuracy, Ethics, and Challenges.</w:t>
      </w:r>
      <w:r>
        <w:t xml:space="preserve"> </w:t>
      </w:r>
      <w:r>
        <w:t xml:space="preserve">International Journal of Legal Translation, 8(1), 112-128.</w:t>
      </w:r>
    </w:p>
    <w:p>
      <w:pPr>
        <w:pStyle w:val="BodyText"/>
      </w:pPr>
      <w:r>
        <w:t xml:space="preserve">This peer-reviewed article addresses the specific difficulties of legal translation in the Uzbek context. Yusupova examines the complexities of translating civil and criminal codes from Uzbek to English and Russian, noting the frequent lack of direct equivalents for legal concepts. The article is particularly relevant for interpreters working in Tashkent’s courts and law firms, as it discusses the ethical implications of mistranslation in legal proceedings. It provides a framework for maintaining fidelity to the source text while ensuring the target text is legally sound in the receiving jurisdiction.</w:t>
      </w:r>
    </w:p>
    <w:p>
      <w:pPr>
        <w:pStyle w:val="BodyText"/>
      </w:pPr>
      <w:r>
        <w:t xml:space="preserve">International Association of Conference Interpreters (AIIC). (2021).</w:t>
      </w:r>
      <w:r>
        <w:t xml:space="preserve"> </w:t>
      </w:r>
      <w:r>
        <w:rPr>
          <w:iCs/>
          <w:i/>
        </w:rPr>
        <w:t xml:space="preserve">Code of Professional Ethics for Interpreters.</w:t>
      </w:r>
      <w:r>
        <w:t xml:space="preserve"> </w:t>
      </w:r>
      <w:r>
        <w:t xml:space="preserve">AIIC Publications.</w:t>
      </w:r>
    </w:p>
    <w:p>
      <w:pPr>
        <w:pStyle w:val="BodyText"/>
      </w:pPr>
      <w:r>
        <w:t xml:space="preserve">Although an international document, this code is increasingly adopted by professional interpreters in Tashkent as the city hosts more global events. It outlines core principles such as confidentiality, impartiality, and accuracy. For translators and interpreters in Uzbekistan, aligning with these international standards is essential for building credibility with foreign clients. This resource serves as a foundational text for professional conduct, helping local practitioners navigate ethical dilemmas common in diplomatic and corporate settings in Tashkent.</w:t>
      </w:r>
    </w:p>
    <w:p>
      <w:pPr>
        <w:pStyle w:val="BodyText"/>
      </w:pPr>
      <w:r>
        <w:t xml:space="preserve">Rahimov, A. (2022).</w:t>
      </w:r>
      <w:r>
        <w:t xml:space="preserve"> </w:t>
      </w:r>
      <w:r>
        <w:rPr>
          <w:iCs/>
          <w:i/>
        </w:rPr>
        <w:t xml:space="preserve">Technology and the Future of Translation in Uzbekistan.</w:t>
      </w:r>
      <w:r>
        <w:t xml:space="preserve"> </w:t>
      </w:r>
      <w:r>
        <w:t xml:space="preserve">TechCentral Asia Review, 5(3), 78-90.</w:t>
      </w:r>
    </w:p>
    <w:p>
      <w:pPr>
        <w:pStyle w:val="BodyText"/>
      </w:pPr>
      <w:r>
        <w:t xml:space="preserve">This article explores the impact of artificial intelligence and machine translation on the profession in Uzbekistan. Rahimov argues that while AI tools are improving, they cannot yet replace the cultural nuance and contextual understanding provided by human translators in Tashkent. The piece highlights the growing importance of post-editing machine translation (PEMT) as a new skill set for local professionals. This is a forward-looking resource for translators in Tashkent, encouraging them to adapt to technological advancements rather than resist them, ensuring their continued relevance in a digitalizing economy.</w:t>
      </w:r>
    </w:p>
    <w:p>
      <w:pPr>
        <w:pStyle w:val="BodyText"/>
      </w:pPr>
      <w:r>
        <w:t xml:space="preserve">Ministry of Foreign Affairs of Uzbekistan. (2023).</w:t>
      </w:r>
      <w:r>
        <w:t xml:space="preserve"> </w:t>
      </w:r>
      <w:r>
        <w:rPr>
          <w:iCs/>
          <w:i/>
        </w:rPr>
        <w:t xml:space="preserve">Guidelines for Diplomatic Protocol and Language Services.</w:t>
      </w:r>
      <w:r>
        <w:t xml:space="preserve"> </w:t>
      </w:r>
      <w:r>
        <w:t xml:space="preserve">MFA Uzbekistan.</w:t>
      </w:r>
    </w:p>
    <w:p>
      <w:pPr>
        <w:pStyle w:val="BodyText"/>
      </w:pPr>
      <w:r>
        <w:t xml:space="preserve">This official government document provides insight into the standards expected of interpreters working in diplomatic contexts in Tashkent. It details the protocols for official state visits, international summits, and bilateral meetings. For interpreters aiming to work with government bodies or international organizations based in the capital, this document is indispensable. It clarifies the expectations regarding formality, terminology, and the political sensitivity required when translating for high-level officials, reflecting the unique diplomatic environment of Uzbekistan.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Professions in Tashkent, Uzbekistan</dc:title>
  <dc:creator/>
  <dc:language>en</dc:language>
  <cp:keywords/>
  <dcterms:created xsi:type="dcterms:W3CDTF">2026-08-07T05:04:16Z</dcterms:created>
  <dcterms:modified xsi:type="dcterms:W3CDTF">2026-08-07T05:04:16Z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