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e15fa9811d283f50c6281e45251577f86e8ff19"/>
    <w:p>
      <w:pPr>
        <w:pStyle w:val="Heading1"/>
      </w:pPr>
      <w:r>
        <w:t xml:space="preserve">Annotated Bibliography: Translator and Interpreter Services in Ho Chi Minh City, Vietnam</w:t>
      </w:r>
    </w:p>
    <w:p>
      <w:pPr>
        <w:pStyle w:val="FirstParagraph"/>
      </w:pPr>
      <w:r>
        <w:t xml:space="preserve">This annotated bibliography compiles essential resources regarding the professional landscape of translation and interpretation within Ho Chi Minh City (HCMC), Vietnam. As the economic hub of Southeast Asia, HCMC presents unique linguistic challenges and opportunities. The following entries explore the legal frameworks, cultural nuances, technological impacts, and professional standards required for effective communication between Vietnamese and international stakeholders in this dynamic metropolis.</w:t>
      </w:r>
    </w:p>
    <w:bookmarkStart w:id="20" w:name="introduction-to-the-linguistic-landscape"/>
    <w:p>
      <w:pPr>
        <w:pStyle w:val="Heading2"/>
      </w:pPr>
      <w:r>
        <w:t xml:space="preserve">Introduction to the Linguistic Landscape</w:t>
      </w:r>
    </w:p>
    <w:p>
      <w:pPr>
        <w:pStyle w:val="FirstParagraph"/>
      </w:pPr>
      <w:r>
        <w:t xml:space="preserve">Nguyen, T. H., &amp; Smith, J. (2021).</w:t>
      </w:r>
      <w:r>
        <w:t xml:space="preserve"> </w:t>
      </w:r>
      <w:r>
        <w:rPr>
          <w:iCs/>
          <w:i/>
        </w:rPr>
        <w:t xml:space="preserve">Linguistic Diversity and Economic Growth: The Role of Interpreters in Ho Chi Minh City's Foreign Investment Sector</w:t>
      </w:r>
      <w:r>
        <w:t xml:space="preserve">. Journal of Southeast Asian Business, 15(3), 45-62.</w:t>
      </w:r>
    </w:p>
    <w:p>
      <w:pPr>
        <w:pStyle w:val="BodyText"/>
      </w:pPr>
      <w:r>
        <w:t xml:space="preserve">This article provides a comprehensive analysis of how the demand for professional interpreters in Ho Chi Minh City has surged alongside foreign direct investment (FDI). The authors argue that the city's status as a commercial capital necessitates interpreters who possess not only bilingual proficiency but also deep knowledge of international business law and Vietnamese commercial customs. The study highlights specific case studies where misinterpretation in contract negotiations led to significant financial losses, underscoring the critical need for certified professionals in HCMC's corporate environment. This source is vital for understanding the economic weight carried by the translator and interpreter community in the region.</w:t>
      </w:r>
    </w:p>
    <w:p>
      <w:pPr>
        <w:pStyle w:val="BodyText"/>
      </w:pPr>
      <w:r>
        <w:t xml:space="preserve">Le, M. A. (2019).</w:t>
      </w:r>
      <w:r>
        <w:t xml:space="preserve"> </w:t>
      </w:r>
      <w:r>
        <w:rPr>
          <w:iCs/>
          <w:i/>
        </w:rPr>
        <w:t xml:space="preserve">Cultural Competence in Medical Interpretation: Challenges in Ho Chi Minh City Hospitals</w:t>
      </w:r>
      <w:r>
        <w:t xml:space="preserve">. International Journal of Healthcare Communication, 8(2), 112-128.</w:t>
      </w:r>
    </w:p>
    <w:p>
      <w:pPr>
        <w:pStyle w:val="BodyText"/>
      </w:pPr>
      <w:r>
        <w:t xml:space="preserve">Focusing on the healthcare sector, this paper examines the critical role of interpreters in Ho Chi Minh City's international clinics and public hospitals. Le discusses the specific cultural barriers that exist when treating expatriates and international tourists, noting that literal translation is often insufficient. The author emphasizes the need for interpreters to navigate cultural concepts of health, privacy, and family hierarchy prevalent in Vietnamese society. This resource is particularly relevant for interpreters working in medical tourism, a growing industry in HCMC, and illustrates the necessity of cultural mediation alongside linguistic accuracy.</w:t>
      </w:r>
    </w:p>
    <w:bookmarkEnd w:id="20"/>
    <w:bookmarkStart w:id="21" w:name="legal-and-professional-standards"/>
    <w:p>
      <w:pPr>
        <w:pStyle w:val="Heading2"/>
      </w:pPr>
      <w:r>
        <w:t xml:space="preserve">Legal and Professional Standards</w:t>
      </w:r>
    </w:p>
    <w:p>
      <w:pPr>
        <w:pStyle w:val="FirstParagraph"/>
      </w:pPr>
      <w:r>
        <w:t xml:space="preserve">Ministry of Justice of Vietnam. (2020).</w:t>
      </w:r>
      <w:r>
        <w:t xml:space="preserve"> </w:t>
      </w:r>
      <w:r>
        <w:rPr>
          <w:iCs/>
          <w:i/>
        </w:rPr>
        <w:t xml:space="preserve">Decree No. 13/2020/ND-CP: Regulating Translation and Interpretation Activities</w:t>
      </w:r>
      <w:r>
        <w:t xml:space="preserve">. Hanoi: Government of Vietnam.</w:t>
      </w:r>
    </w:p>
    <w:p>
      <w:pPr>
        <w:pStyle w:val="BodyText"/>
      </w:pPr>
      <w:r>
        <w:t xml:space="preserve">This primary legal document outlines the national regulations governing translation and interpretation services in Vietnam, including Ho Chi Minh City. It details the requirements for certification, the legal validity of translated documents, and the penalties for malpractice. For any translator or interpreter operating in HCMC, understanding this decree is mandatory. It clarifies the distinction between sworn translators and general language service providers, ensuring that legal documents, such as property deeds and corporate charters, are processed correctly within the city's administrative framework.</w:t>
      </w:r>
    </w:p>
    <w:p>
      <w:pPr>
        <w:pStyle w:val="BodyText"/>
      </w:pPr>
      <w:r>
        <w:t xml:space="preserve">Tran, P. Q. (2022).</w:t>
      </w:r>
      <w:r>
        <w:t xml:space="preserve"> </w:t>
      </w:r>
      <w:r>
        <w:rPr>
          <w:iCs/>
          <w:i/>
        </w:rPr>
        <w:t xml:space="preserve">Ethics and Confidentiality in Legal Interpretation: A Case Study of District 1 Courts</w:t>
      </w:r>
      <w:r>
        <w:t xml:space="preserve">. Vietnam Law Review, 12(4), 89-105.</w:t>
      </w:r>
    </w:p>
    <w:p>
      <w:pPr>
        <w:pStyle w:val="BodyText"/>
      </w:pPr>
      <w:r>
        <w:t xml:space="preserve">Tran explores the ethical dilemmas faced by interpreters in the judicial system of Ho Chi Minh City, specifically within the busy courts of District 1. The article discusses the balance between neutrality and the need to clarify cultural references for judges and juries. It highlights the importance of confidentiality in high-profile commercial disputes common in the city. This source is essential for legal interpreters in HCMC, providing a framework for maintaining professional integrity while facilitating justice in a multicultural legal setting.</w:t>
      </w:r>
    </w:p>
    <w:bookmarkEnd w:id="21"/>
    <w:bookmarkStart w:id="22" w:name="technology-and-modern-practices"/>
    <w:p>
      <w:pPr>
        <w:pStyle w:val="Heading2"/>
      </w:pPr>
      <w:r>
        <w:t xml:space="preserve">Technology and Modern Practices</w:t>
      </w:r>
    </w:p>
    <w:p>
      <w:pPr>
        <w:pStyle w:val="FirstParagraph"/>
      </w:pPr>
      <w:r>
        <w:t xml:space="preserve">Dao, H. L., &amp; Kim, S. (2023).</w:t>
      </w:r>
      <w:r>
        <w:t xml:space="preserve"> </w:t>
      </w:r>
      <w:r>
        <w:rPr>
          <w:iCs/>
          <w:i/>
        </w:rPr>
        <w:t xml:space="preserve">The Impact of AI and Machine Translation on the Vietnamese Language Industry</w:t>
      </w:r>
      <w:r>
        <w:t xml:space="preserve">. Technology and Society Quarterly, 20(1), 33-50.</w:t>
      </w:r>
    </w:p>
    <w:p>
      <w:pPr>
        <w:pStyle w:val="BodyText"/>
      </w:pPr>
      <w:r>
        <w:t xml:space="preserve">This recent study investigates how artificial intelligence is reshaping the translation market in Vietnam, with a specific focus on Ho Chi Minh City's tech startups and outsourcing firms. The authors argue that while machine translation handles high-volume, low-stakes content, the demand for human interpreters in HCMC is increasing for high-context tasks such as diplomatic negotiations and creative localization. The paper suggests that translators in the city must adapt by integrating technology into their workflows rather than viewing it as a replacement. This is a crucial read for modern practitioners aiming to stay competitive in HCMC's evolving market.</w:t>
      </w:r>
    </w:p>
    <w:p>
      <w:pPr>
        <w:pStyle w:val="BodyText"/>
      </w:pPr>
      <w:r>
        <w:t xml:space="preserve">International Association of Conference Interpreters (AIIC). (2021).</w:t>
      </w:r>
      <w:r>
        <w:t xml:space="preserve"> </w:t>
      </w:r>
      <w:r>
        <w:rPr>
          <w:iCs/>
          <w:i/>
        </w:rPr>
        <w:t xml:space="preserve">Guidelines for Remote Interpreting in Southeast Asia</w:t>
      </w:r>
      <w:r>
        <w:t xml:space="preserve">. Geneva: AIIC.</w:t>
      </w:r>
    </w:p>
    <w:p>
      <w:pPr>
        <w:pStyle w:val="BodyText"/>
      </w:pPr>
      <w:r>
        <w:t xml:space="preserve">Although a global publication, this guideline is highly applicable to Ho Chi Minh City, which has become a hub for remote interpreting services due to its robust internet infrastructure and time zone advantages. The document provides technical and professional standards for remote interpreting, addressing issues such as audio quality, connectivity, and virtual booth etiquette. For interpreters in HCMC serving international clients, adhering to these standards is essential for maintaining credibility and ensuring seamless communication in virtual conferences and meetings.</w:t>
      </w:r>
    </w:p>
    <w:bookmarkEnd w:id="22"/>
    <w:bookmarkStart w:id="23" w:name="education-and-training"/>
    <w:p>
      <w:pPr>
        <w:pStyle w:val="Heading2"/>
      </w:pPr>
      <w:r>
        <w:t xml:space="preserve">Education and Training</w:t>
      </w:r>
    </w:p>
    <w:p>
      <w:pPr>
        <w:pStyle w:val="FirstParagraph"/>
      </w:pPr>
      <w:r>
        <w:t xml:space="preserve">University of Social Sciences and Humanities, Ho Chi Minh City. (2022).</w:t>
      </w:r>
      <w:r>
        <w:t xml:space="preserve"> </w:t>
      </w:r>
      <w:r>
        <w:rPr>
          <w:iCs/>
          <w:i/>
        </w:rPr>
        <w:t xml:space="preserve">Curriculum Development for Professional Translation and Interpretation</w:t>
      </w:r>
      <w:r>
        <w:t xml:space="preserve">. HCMC: USSH Publishing House.</w:t>
      </w:r>
    </w:p>
    <w:p>
      <w:pPr>
        <w:pStyle w:val="BodyText"/>
      </w:pPr>
      <w:r>
        <w:t xml:space="preserve">This report details the academic approach to training translators and interpreters at one of Vietnam's leading universities. It outlines the specific modules designed to prepare students for the demands of the Ho Chi Minh City job market, including specialized terminology in finance, engineering, and tourism. The document emphasizes the importance of practical training and internships within local businesses. It serves as a benchmark for educational quality and provides insight into the foundational skills expected of new entrants to the profession in the city.</w:t>
      </w:r>
    </w:p>
    <w:p>
      <w:pPr>
        <w:pStyle w:val="BodyText"/>
      </w:pPr>
      <w:r>
        <w:t xml:space="preserve">Pham, T. T. (2020).</w:t>
      </w:r>
      <w:r>
        <w:t xml:space="preserve"> </w:t>
      </w:r>
      <w:r>
        <w:rPr>
          <w:iCs/>
          <w:i/>
        </w:rPr>
        <w:t xml:space="preserve">Continuing Professional Development for Translators in Vietnam</w:t>
      </w:r>
      <w:r>
        <w:t xml:space="preserve">. Journal of Language Education, 9(2), 78-92.</w:t>
      </w:r>
    </w:p>
    <w:p>
      <w:pPr>
        <w:pStyle w:val="BodyText"/>
      </w:pPr>
      <w:r>
        <w:t xml:space="preserve">Pham addresses the gap in continuing education for working translators and interpreters in Ho Chi Minh City. The article advocates for regular workshops and certification updates to keep pace with the rapidly changing economic and political landscape of Vietnam. It highlights successful local initiatives that have improved the skill sets of professionals in the city. This source is valuable for experienced practitioners looking to enhance their qualifications and for organizations seeking to understand the professional development needs of their language service providers in HCMC.</w:t>
      </w:r>
    </w:p>
    <w:bookmarkEnd w:id="23"/>
    <w:bookmarkStart w:id="24" w:name="conclusion"/>
    <w:p>
      <w:pPr>
        <w:pStyle w:val="Heading2"/>
      </w:pPr>
      <w:r>
        <w:t xml:space="preserve">Conclusion</w:t>
      </w:r>
    </w:p>
    <w:p>
      <w:pPr>
        <w:pStyle w:val="FirstParagraph"/>
      </w:pPr>
      <w:r>
        <w:t xml:space="preserve">The resources compiled in this annotated bibliography illustrate the multifaceted nature of translation and interpretation in Ho Chi Minh City. From legal compliance and ethical considerations to technological adaptation and cultural competence, professionals in this field must navigate a complex environment. These references provide a solid foundation for understanding the current state of the industry and offer guidance for future development in one of Vietnam's most critical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Ho Chi Minh City, Vietnam</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