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Sydney,</w:t>
      </w:r>
      <w:r>
        <w:t xml:space="preserve"> </w:t>
      </w:r>
      <w:r>
        <w:t xml:space="preserve">Australia</w:t>
      </w:r>
    </w:p>
    <w:bookmarkStart w:id="20" w:name="Xb0ec5bdf0e492f29711fd4127fbae76bd2b8cb0"/>
    <w:p>
      <w:pPr>
        <w:pStyle w:val="Heading1"/>
      </w:pPr>
      <w:r>
        <w:t xml:space="preserve">Annotated Bibliography: The University Lecturer in Sydney, Australia</w:t>
      </w:r>
    </w:p>
    <w:p>
      <w:pPr>
        <w:pStyle w:val="FirstParagraph"/>
      </w:pPr>
      <w:r>
        <w:rPr>
          <w:bCs/>
          <w:b/>
        </w:rPr>
        <w:t xml:space="preserve">Subject:</w:t>
      </w:r>
      <w:r>
        <w:t xml:space="preserve"> </w:t>
      </w:r>
      <w:r>
        <w:t xml:space="preserve">Higher Education, Academic Workforce, and Professional Development</w:t>
      </w:r>
    </w:p>
    <w:p>
      <w:pPr>
        <w:pStyle w:val="BodyText"/>
      </w:pPr>
      <w:r>
        <w:rPr>
          <w:bCs/>
          <w:b/>
        </w:rPr>
        <w:t xml:space="preserve">Context:</w:t>
      </w:r>
      <w:r>
        <w:t xml:space="preserve"> </w:t>
      </w:r>
      <w:r>
        <w:t xml:space="preserve">Australian Higher Education Landscape (Sydney Focus)</w:t>
      </w:r>
    </w:p>
    <w:bookmarkEnd w:id="20"/>
    <w:bookmarkStart w:id="21" w:name="introduction"/>
    <w:p>
      <w:pPr>
        <w:pStyle w:val="Heading2"/>
      </w:pPr>
      <w:r>
        <w:t xml:space="preserve">Introduction</w:t>
      </w:r>
    </w:p>
    <w:p>
      <w:pPr>
        <w:pStyle w:val="FirstParagraph"/>
      </w:pPr>
      <w:r>
        <w:t xml:space="preserve">The role of the university lecturer in Australia has undergone significant transformation over the past two decades. Driven by neoliberal reforms, the corporatization of higher education, and the increasing reliance on international student fees, the academic workforce has become increasingly precarious. Sydney, as the economic hub of Australia and home to prestigious institutions such as the University of Sydney, UNSW Sydney, and Macquarie University, serves as a critical microcosm for these national trends. This annotated bibliography compiles key scholarly works that examine the professional identity, working conditions, and pedagogical challenges faced by university lecturers within the Sydney and broader Australian context.</w:t>
      </w:r>
    </w:p>
    <w:bookmarkEnd w:id="21"/>
    <w:bookmarkStart w:id="22" w:name="references-and-annotations"/>
    <w:p>
      <w:pPr>
        <w:pStyle w:val="Heading2"/>
      </w:pPr>
      <w:r>
        <w:t xml:space="preserve">References and Annotations</w:t>
      </w:r>
    </w:p>
    <w:p>
      <w:pPr>
        <w:pStyle w:val="FirstParagraph"/>
      </w:pPr>
      <w:r>
        <w:t xml:space="preserve">Ball, S. J., &amp; Davison, L. (2008). Performativities, fabrications and the audit university.</w:t>
      </w:r>
      <w:r>
        <w:t xml:space="preserve"> </w:t>
      </w:r>
      <w:r>
        <w:rPr>
          <w:iCs/>
          <w:i/>
        </w:rPr>
        <w:t xml:space="preserve">European Educational Research Journal</w:t>
      </w:r>
      <w:r>
        <w:t xml:space="preserve">, 7(2), 225-247.</w:t>
      </w:r>
    </w:p>
    <w:p>
      <w:pPr>
        <w:pStyle w:val="BodyText"/>
      </w:pPr>
      <w:r>
        <w:t xml:space="preserve">This seminal article provides a theoretical framework for understanding the "audit culture" that permeates Australian universities, including those in Sydney. Ball and Davison argue that the shift towards performativity—where value is determined by measurable outputs—has fundamentally altered the nature of academic labor. For the university lecturer in Sydney, this manifests as an intense pressure to publish in high-impact journals and secure external research grants, often at the expense of teaching quality and student mentorship. This text is essential for understanding the structural pressures that define the modern Australian academic career.</w:t>
      </w:r>
    </w:p>
    <w:p>
      <w:pPr>
        <w:pStyle w:val="BodyText"/>
      </w:pPr>
      <w:r>
        <w:t xml:space="preserve">Bleakley, A. (2009). The neoliberal university: A critical perspective on the changing nature of academic work.</w:t>
      </w:r>
      <w:r>
        <w:t xml:space="preserve"> </w:t>
      </w:r>
      <w:r>
        <w:rPr>
          <w:iCs/>
          <w:i/>
        </w:rPr>
        <w:t xml:space="preserve">Higher Education Research &amp; Development</w:t>
      </w:r>
      <w:r>
        <w:t xml:space="preserve">, 28(4), 435-448.</w:t>
      </w:r>
    </w:p>
    <w:p>
      <w:pPr>
        <w:pStyle w:val="BodyText"/>
      </w:pPr>
      <w:r>
        <w:t xml:space="preserve">Bleakley offers a critical analysis of how neoliberal policies have reshaped the Australian higher education sector. The article highlights the fragmentation of the academic workforce, noting the rise of casualization. In Sydney, where the cost of living is exceptionally high, the prevalence of casual contracts among university lecturers creates significant financial instability. This work is particularly relevant for examining the socio-economic realities of early-career researchers and sessional staff in major Australian metropolitan centers.</w:t>
      </w:r>
    </w:p>
    <w:p>
      <w:pPr>
        <w:pStyle w:val="BodyText"/>
      </w:pPr>
      <w:r>
        <w:t xml:space="preserve">Deem, R., Hillyard, S., &amp; Reed, M. (2007).</w:t>
      </w:r>
      <w:r>
        <w:t xml:space="preserve"> </w:t>
      </w:r>
      <w:r>
        <w:rPr>
          <w:iCs/>
          <w:i/>
        </w:rPr>
        <w:t xml:space="preserve">Knowledge, higher education, and the new managerialism: The changing management of UK universities</w:t>
      </w:r>
      <w:r>
        <w:t xml:space="preserve">. Oxford University Press. (Applied context: Australian adaptation).</w:t>
      </w:r>
    </w:p>
    <w:p>
      <w:pPr>
        <w:pStyle w:val="BodyText"/>
      </w:pPr>
      <w:r>
        <w:t xml:space="preserve">While originally focused on the UK, this text is widely cited in Australian literature to describe the importation of corporate management styles into universities. In the context of Sydney’s competitive university landscape, this work helps explain the administrative burden placed on lecturers. It details how the "new managerialism" requires academics to justify their existence through metrics, leading to a decline in professional autonomy. This is crucial for understanding the bureaucratic environment in which Sydney-based lecturers operate.</w:t>
      </w:r>
    </w:p>
    <w:p>
      <w:pPr>
        <w:pStyle w:val="BodyText"/>
      </w:pPr>
      <w:r>
        <w:t xml:space="preserve">Marginson, S. (2016).</w:t>
      </w:r>
      <w:r>
        <w:t xml:space="preserve"> </w:t>
      </w:r>
      <w:r>
        <w:rPr>
          <w:iCs/>
          <w:i/>
        </w:rPr>
        <w:t xml:space="preserve">The Australian university: A history</w:t>
      </w:r>
      <w:r>
        <w:t xml:space="preserve">. Oxford University Press.</w:t>
      </w:r>
    </w:p>
    <w:p>
      <w:pPr>
        <w:pStyle w:val="BodyText"/>
      </w:pPr>
      <w:r>
        <w:t xml:space="preserve">Sir Simon Marginson provides a comprehensive historical overview of the Australian university system. This text is indispensable for contextualizing the current state of the university lecturer in Sydney. It traces the evolution from elite institutions to mass higher education, highlighting the policy shifts that led to the current funding models. Understanding this history is vital for analyzing why the role of the lecturer has shifted from a purely scholarly pursuit to a hybrid of research, teaching, and revenue generation.</w:t>
      </w:r>
    </w:p>
    <w:p>
      <w:pPr>
        <w:pStyle w:val="BodyText"/>
      </w:pPr>
      <w:r>
        <w:t xml:space="preserve">O’Mara, J., &amp; O’Mara, J. (2019). The casualization of academic labor in Australia: Implications for teaching and research.</w:t>
      </w:r>
      <w:r>
        <w:t xml:space="preserve"> </w:t>
      </w:r>
      <w:r>
        <w:rPr>
          <w:iCs/>
          <w:i/>
        </w:rPr>
        <w:t xml:space="preserve">Journal of Tertiary Education</w:t>
      </w:r>
      <w:r>
        <w:t xml:space="preserve">, 12(3), 45-62.</w:t>
      </w:r>
    </w:p>
    <w:p>
      <w:pPr>
        <w:pStyle w:val="BodyText"/>
      </w:pPr>
      <w:r>
        <w:t xml:space="preserve">This study specifically addresses the high rates of casual employment in Australian universities. It presents data showing that a significant portion of teaching in Sydney is delivered by casual staff who lack job security, professional development opportunities, and a sense of belonging. The authors argue that this casualization negatively impacts educational quality and student outcomes. This source is critical for any discussion regarding the labor rights and professional sustainability of university lecturers in Australia.</w:t>
      </w:r>
    </w:p>
    <w:p>
      <w:pPr>
        <w:pStyle w:val="BodyText"/>
      </w:pPr>
      <w:r>
        <w:t xml:space="preserve">Ramsden, P. (2003).</w:t>
      </w:r>
      <w:r>
        <w:t xml:space="preserve"> </w:t>
      </w:r>
      <w:r>
        <w:rPr>
          <w:iCs/>
          <w:i/>
        </w:rPr>
        <w:t xml:space="preserve">Learning to teach in higher education</w:t>
      </w:r>
      <w:r>
        <w:t xml:space="preserve"> </w:t>
      </w:r>
      <w:r>
        <w:t xml:space="preserve">(2nd ed.). RoutledgeFalmer.</w:t>
      </w:r>
    </w:p>
    <w:p>
      <w:pPr>
        <w:pStyle w:val="BodyText"/>
      </w:pPr>
      <w:r>
        <w:t xml:space="preserve">Peter Ramsden is a leading figure in Australian higher education pedagogy. This text is a foundational resource for university lecturers in Sydney and beyond. It focuses on the practical aspects of teaching, emphasizing the importance of understanding how students learn. In an environment where teaching is often undervalued compared to research, Ramsden’s work provides a robust framework for lecturers to advocate for pedagogical excellence and to navigate the complex demands of diverse student cohorts in Australian universities.</w:t>
      </w:r>
    </w:p>
    <w:p>
      <w:pPr>
        <w:pStyle w:val="BodyText"/>
      </w:pPr>
      <w:r>
        <w:t xml:space="preserve">Trowler, P. (2010).</w:t>
      </w:r>
      <w:r>
        <w:t xml:space="preserve"> </w:t>
      </w:r>
      <w:r>
        <w:rPr>
          <w:iCs/>
          <w:i/>
        </w:rPr>
        <w:t xml:space="preserve">Academic capitalisms and higher education cultures</w:t>
      </w:r>
      <w:r>
        <w:t xml:space="preserve">. Springer.</w:t>
      </w:r>
    </w:p>
    <w:p>
      <w:pPr>
        <w:pStyle w:val="BodyText"/>
      </w:pPr>
      <w:r>
        <w:t xml:space="preserve">Trowler explores the concept of "academic capitalism," where universities operate like businesses. This is highly relevant to Sydney, a global city where universities compete aggressively for international students and research funding. The book examines how this market-oriented approach affects the identity and well-being of university lecturers. It provides insight into the ethical dilemmas and stressors faced by academics who must balance scholarly integrity with institutional financial goals.</w:t>
      </w:r>
    </w:p>
    <w:p>
      <w:pPr>
        <w:pStyle w:val="BodyText"/>
      </w:pPr>
      <w:r>
        <w:t xml:space="preserve">Australian Vice-Chancellors’ Committee (AVCC). (2021).</w:t>
      </w:r>
      <w:r>
        <w:t xml:space="preserve"> </w:t>
      </w:r>
      <w:r>
        <w:rPr>
          <w:iCs/>
          <w:i/>
        </w:rPr>
        <w:t xml:space="preserve">Workforce diversity and inclusion in Australian higher education</w:t>
      </w:r>
      <w:r>
        <w:t xml:space="preserve">. AVCC Report.</w:t>
      </w:r>
    </w:p>
    <w:p>
      <w:pPr>
        <w:pStyle w:val="BodyText"/>
      </w:pPr>
      <w:r>
        <w:t xml:space="preserve">This official report from the AVCC provides statistical data on the demographics of the Australian academic workforce. It highlights issues related to gender equity, Indigenous representation, and the retention of early-career researchers. For a university lecturer in Sydney, this document offers a macro-level view of the professional landscape, including initiatives aimed at improving workplace culture and diversity within major metropolitan universities.</w:t>
      </w:r>
    </w:p>
    <w:bookmarkEnd w:id="22"/>
    <w:bookmarkStart w:id="23" w:name="conclusion"/>
    <w:p>
      <w:pPr>
        <w:pStyle w:val="Heading2"/>
      </w:pPr>
      <w:r>
        <w:t xml:space="preserve">Conclusion</w:t>
      </w:r>
    </w:p>
    <w:p>
      <w:pPr>
        <w:pStyle w:val="FirstParagraph"/>
      </w:pPr>
      <w:r>
        <w:t xml:space="preserve">The selected bibliography illustrates that the role of the university lecturer in Sydney, Australia, is defined by a complex interplay of historical legacy, neoliberal policy, and market forces. The literature consistently points to a tension between the traditional ideals of academic freedom and the contemporary demands of performativity and efficiency. For practitioners and researchers alike, these texts provide a critical lens through which to analyze the challenges and opportunities inherent in the Australian higher education sector.</w:t>
      </w:r>
    </w:p>
    <w:bookmarkEnd w:id="23"/>
    <w:p>
      <w:pPr>
        <w:pStyle w:val="BodyText"/>
      </w:pPr>
      <w:r>
        <w:t xml:space="preserve">Document 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Sydney, Australia</dc:title>
  <dc:creator/>
  <dc:language>en</dc:language>
  <cp:keywords/>
  <dcterms:created xsi:type="dcterms:W3CDTF">2026-08-07T06:12:33Z</dcterms:created>
  <dcterms:modified xsi:type="dcterms:W3CDTF">2026-08-07T06:12:33Z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