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Guangzhou,</w:t>
      </w:r>
      <w:r>
        <w:t xml:space="preserve"> </w:t>
      </w:r>
      <w:r>
        <w:t xml:space="preserve">China</w:t>
      </w:r>
    </w:p>
    <w:bookmarkStart w:id="23" w:name="X939b88d2f267453b6352e624fa5f4b1215eaa58"/>
    <w:p>
      <w:pPr>
        <w:pStyle w:val="Heading1"/>
      </w:pPr>
      <w:r>
        <w:t xml:space="preserve">Annotated Bibliography: The Role and Experience of the University Lecturer in Guangzhou, China</w:t>
      </w:r>
    </w:p>
    <w:p>
      <w:pPr>
        <w:pStyle w:val="FirstParagraph"/>
      </w:pPr>
      <w:r>
        <w:t xml:space="preserve">This annotated bibliography compiles key resources regarding the professional landscape, pedagogical challenges, and cultural integration of university lecturers operating within the higher education sector of Guangzhou, China. The selected texts address the unique intersection of academic rigor, cross-cultural communication, and the specific socio-economic environment of the Greater Bay Area.</w:t>
      </w:r>
    </w:p>
    <w:bookmarkStart w:id="20" w:name="introduction"/>
    <w:p>
      <w:pPr>
        <w:pStyle w:val="Heading2"/>
      </w:pPr>
      <w:r>
        <w:t xml:space="preserve">Introduction</w:t>
      </w:r>
    </w:p>
    <w:p>
      <w:pPr>
        <w:pStyle w:val="FirstParagraph"/>
      </w:pPr>
      <w:r>
        <w:t xml:space="preserve">Guangzhou, as a tier-one city and a pivotal hub in the Greater Bay Area, hosts a diverse array of higher education institutions, ranging from prestigious research universities to international joint ventures. For the university lecturer, this environment presents distinct opportunities and hurdles. The following annotations review literature concerning teaching methodologies, expatriate adaptation, and the evolving expectations of Chinese students in this specific geographic context.</w:t>
      </w:r>
    </w:p>
    <w:bookmarkEnd w:id="20"/>
    <w:bookmarkStart w:id="21" w:name="references"/>
    <w:p>
      <w:pPr>
        <w:pStyle w:val="Heading2"/>
      </w:pPr>
      <w:r>
        <w:t xml:space="preserve">References</w:t>
      </w:r>
    </w:p>
    <w:p>
      <w:pPr>
        <w:pStyle w:val="FirstParagraph"/>
      </w:pPr>
      <w:r>
        <w:t xml:space="preserve">Chen, L., &amp; Zhang, Y. (2021). Pedagogical Shifts in Southern China: The University Lecturer’s Role in Student-Centered Learning. Journal of Asian Higher Education, 14(3), 45-62.</w:t>
      </w:r>
    </w:p>
    <w:p>
      <w:pPr>
        <w:pStyle w:val="BodyText"/>
      </w:pPr>
      <w:r>
        <w:t xml:space="preserve">This article provides a critical analysis of the transition from traditional rote learning to student-centered pedagogies within universities in Guangdong province. The authors argue that while Guangzhou-based institutions are increasingly adopting Western teaching models, university lecturers often face resistance from students accustomed to passive learning. The text is highly relevant for lecturers in Guangzhou as it offers practical strategies for balancing cultural expectations with modern educational standards. It specifically highlights the importance of the lecturer acting as a facilitator rather than a sole authority figure, a shift that is particularly challenging in the hierarchical academic culture of the region.</w:t>
      </w:r>
    </w:p>
    <w:p>
      <w:pPr>
        <w:pStyle w:val="BodyText"/>
      </w:pPr>
      <w:r>
        <w:t xml:space="preserve">Davies, R. (2019). Navigating the Greater Bay Area: A Guide for International Academics in Guangzhou and Shenzhen. Routledge.</w:t>
      </w:r>
    </w:p>
    <w:p>
      <w:pPr>
        <w:pStyle w:val="BodyText"/>
      </w:pPr>
      <w:r>
        <w:t xml:space="preserve">Davies’ monograph serves as an essential resource for foreign university lecturers relocating to the Pearl River Delta. The book details the administrative, legal, and cultural nuances of working in Guangzhou’s higher education sector. It covers visa regulations, housing markets, and the specific bureaucratic structures of Chinese universities. For the university lecturer, this text is invaluable for understanding the non-academic aspects of their role. It emphasizes the necessity of building "guanxi" (relationships) within the university administration to ensure a smooth professional experience, a concept central to success in Guangzhou’s academic environment.</w:t>
      </w:r>
    </w:p>
    <w:p>
      <w:pPr>
        <w:pStyle w:val="BodyText"/>
      </w:pPr>
      <w:r>
        <w:t xml:space="preserve">Li, W., &amp; Smith, J. (2022). Cross-Cultural Communication in the Guangzhou Classroom: Challenges for the Non-Native Lecturer. International Journal of Intercultural Relations, 88, 101-115.</w:t>
      </w:r>
    </w:p>
    <w:p>
      <w:pPr>
        <w:pStyle w:val="BodyText"/>
      </w:pPr>
      <w:r>
        <w:t xml:space="preserve">This peer-reviewed study focuses on the linguistic and cultural barriers faced by university lecturers who are not native Mandarin speakers. Conducted with data from three major universities in Guangzhou, the research identifies common misunderstandings regarding feedback, authority, and classroom participation. The authors suggest that university lecturers must adapt their communication styles to be more explicit and indirect where necessary to save face for students. This resource is crucial for understanding the daily interpersonal dynamics of teaching in Guangzhou, offering evidence-based recommendations for improving student engagement and reducing cultural friction.</w:t>
      </w:r>
    </w:p>
    <w:p>
      <w:pPr>
        <w:pStyle w:val="BodyText"/>
      </w:pPr>
      <w:r>
        <w:t xml:space="preserve">Wang, H. (2020). Research Expectations vs. Teaching Loads: The Dual Burden on Lecturers in Chinese Tier-1 Cities. Higher Education Policy Review, 33(2), 210-225.</w:t>
      </w:r>
    </w:p>
    <w:p>
      <w:pPr>
        <w:pStyle w:val="BodyText"/>
      </w:pPr>
      <w:r>
        <w:t xml:space="preserve">Wang examines the pressure placed on university lecturers in major Chinese cities like Guangzhou to excel in both teaching and research. The article highlights the "publish or perish" culture that has intensified in recent years, particularly in institutions striving for global rankings. For the university lecturer, this text provides a realistic overview of the workload expectations. It discusses the tension between the desire to innovate in the classroom and the administrative demand for high-impact journal publications. This is a vital read for understanding the career progression and professional stressors inherent to the role in Guangzhou’s competitive academic landscape.</w:t>
      </w:r>
    </w:p>
    <w:p>
      <w:pPr>
        <w:pStyle w:val="BodyText"/>
      </w:pPr>
      <w:r>
        <w:t xml:space="preserve">Huang, X. (2023). The Impact of Digitalization on Higher Education in Guangdong: Tools for the Modern Lecturer. China Education and Society, 56(1), 78-95.</w:t>
      </w:r>
    </w:p>
    <w:p>
      <w:pPr>
        <w:pStyle w:val="BodyText"/>
      </w:pPr>
      <w:r>
        <w:t xml:space="preserve">This recent article explores the rapid integration of technology in Guangzhou’s universities, driven by the region’s status as a tech hub. Huang outlines how university lecturers are expected to utilize platforms like WeChat, DingTalk, and specialized Learning Management Systems (LMS) for course delivery and student interaction. The text argues that digital literacy is no longer optional but a core competency for the modern lecturer in China. It provides a comprehensive overview of the technological ecosystem in Guangzhou, helping educators understand how to leverage local digital tools to enhance their teaching effectiveness and administrative efficiency.</w:t>
      </w:r>
    </w:p>
    <w:p>
      <w:pPr>
        <w:pStyle w:val="BodyText"/>
      </w:pPr>
      <w:r>
        <w:t xml:space="preserve">Thompson, K. (2018). Cultural Adaptation and Well-being of Expatriate Teachers in Southern China. Journal of International Migration and Integration, 19(4), 1123-1140.</w:t>
      </w:r>
    </w:p>
    <w:p>
      <w:pPr>
        <w:pStyle w:val="BodyText"/>
      </w:pPr>
      <w:r>
        <w:t xml:space="preserve">Thompson’s research focuses on the psychological and social well-being of foreign university lecturers in cities like Guangzhou. The study reveals that while the professional opportunities are abundant, isolation and culture shock are significant risks. The author emphasizes the importance of community building and institutional support systems. For the university lecturer, this text offers insights into maintaining mental health and professional satisfaction. It underscores the need for proactive engagement with the local community in Guangzhou to foster a sense of belonging, which directly correlates with teaching performance and job retention.</w:t>
      </w:r>
    </w:p>
    <w:p>
      <w:pPr>
        <w:pStyle w:val="BodyText"/>
      </w:pPr>
      <w:r>
        <w:t xml:space="preserve">Zhao, M., &amp; Liu, P. (2021). Assessment Practices in Chinese Universities: Aligning Lecturer Expectations with Student Outcomes. Assessment &amp; Evaluation in Higher Education, 46(5), 670-685.</w:t>
      </w:r>
    </w:p>
    <w:p>
      <w:pPr>
        <w:pStyle w:val="BodyText"/>
      </w:pPr>
      <w:r>
        <w:t xml:space="preserve">This article critiques the assessment methods commonly used by university lecturers in China, with specific case studies from Guangzhou. Zhao and Liu discuss the challenges of implementing continuous assessment and project-based learning in a system historically reliant on final examinations. The text provides a framework for designing fair and effective assessments that align with international standards while respecting local educational norms. It is a practical guide for university lecturers seeking to reform their grading practices to better reflect student learning and critical thinking skills in the Guangzhou context.</w:t>
      </w:r>
    </w:p>
    <w:p>
      <w:pPr>
        <w:pStyle w:val="BodyText"/>
      </w:pPr>
      <w:r>
        <w:t xml:space="preserve">Global Education Monitor. (2022). The Rise of International Joint Ventures in Guangzhou: Opportunities for Academic Staff. British Council Report.</w:t>
      </w:r>
    </w:p>
    <w:p>
      <w:pPr>
        <w:pStyle w:val="BodyText"/>
      </w:pPr>
      <w:r>
        <w:t xml:space="preserve">This report analyzes the growing number of international joint venture universities in Guangzhou, such as the British University of Guangzhou. It highlights how these institutions offer unique career paths for university lecturers, blending Western academic freedom with Chinese regulatory frameworks. The document is essential for understanding the structural diversity of higher education in the city. It outlines the specific benefits and challenges of working in these hybrid environments, providing a strategic perspective for lecturers considering employment in Guangzhou’s evolving international education sector.</w:t>
      </w:r>
    </w:p>
    <w:bookmarkEnd w:id="21"/>
    <w:bookmarkStart w:id="22" w:name="conclusion"/>
    <w:p>
      <w:pPr>
        <w:pStyle w:val="Heading2"/>
      </w:pPr>
      <w:r>
        <w:t xml:space="preserve">Conclusion</w:t>
      </w:r>
    </w:p>
    <w:p>
      <w:pPr>
        <w:pStyle w:val="FirstParagraph"/>
      </w:pPr>
      <w:r>
        <w:t xml:space="preserve">The literature reviewed above illustrates that the role of the university lecturer in Guangzhou is multifaceted, requiring adaptability in pedagogy, cultural sensitivity, and technological proficiency. Success in this environment depends not only on academic expertise but also on the ability to navigate the complex social and administrative structures of Chinese higher education. These resources collectively provide a robust foundation for understanding and thriving in this dynamic professional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Guangzhou, China</dc:title>
  <dc:creator/>
  <dc:language>en</dc:language>
  <cp:keywords/>
  <dcterms:created xsi:type="dcterms:W3CDTF">2026-08-07T11:29:50Z</dcterms:created>
  <dcterms:modified xsi:type="dcterms:W3CDTF">2026-08-07T11:29:50Z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