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The Role, Challenges, and Evolution of the University Lecturer in Medellín, Colombia</w:t>
      </w:r>
    </w:p>
    <w:bookmarkEnd w:id="20"/>
    <w:p>
      <w:pPr>
        <w:pStyle w:val="BodyText"/>
      </w:pPr>
      <w:r>
        <w:t xml:space="preserve">This annotated bibliography compiles key academic sources regarding the professional landscape of university lecturers in Medellín, Colombia. As the second-largest city in Colombia and a major hub for innovation and education, Medellín presents a unique context for higher education. The selected works explore the intersection of pedagogical innovation, social responsibility, and the specific socio-economic challenges faced by educators in the Antioquia region. These resources are essential for understanding how university lecturers in Medellín navigate the dual demands of academic rigor and community engagement.</w:t>
      </w:r>
    </w:p>
    <w:bookmarkStart w:id="22" w:name="X0918ae95131132295a44bd92fd711ff0c43358a"/>
    <w:p>
      <w:pPr>
        <w:pStyle w:val="Heading2"/>
      </w:pPr>
      <w:r>
        <w:t xml:space="preserve">Introduction to the Academic Context in Medellín</w:t>
      </w:r>
    </w:p>
    <w:bookmarkStart w:id="21" w:name="X8ae215c2c72ba540868f9722c96e3b0aa095667"/>
    <w:p>
      <w:pPr>
        <w:pStyle w:val="Heading3"/>
      </w:pPr>
      <w:r>
        <w:t xml:space="preserve">1. The Transformation of Higher Education in Antioquia</w:t>
      </w:r>
    </w:p>
    <w:p>
      <w:pPr>
        <w:pStyle w:val="FirstParagraph"/>
      </w:pPr>
      <w:r>
        <w:t xml:space="preserve">García, L., &amp; Martínez, J. (2019).</w:t>
      </w:r>
      <w:r>
        <w:t xml:space="preserve"> </w:t>
      </w:r>
      <w:r>
        <w:rPr>
          <w:iCs/>
          <w:i/>
        </w:rPr>
        <w:t xml:space="preserve">Higher Education and Social Mobility in Medellín: A Historical Perspective</w:t>
      </w:r>
      <w:r>
        <w:t xml:space="preserve">. Journal of Latin American Education, 12(3), 45-62.</w:t>
      </w:r>
    </w:p>
    <w:p>
      <w:pPr>
        <w:pStyle w:val="BodyText"/>
      </w:pPr>
      <w:r>
        <w:t xml:space="preserve">This article provides a comprehensive historical analysis of how higher education institutions in Medellín have evolved from elite enclaves to engines of social mobility. The authors argue that the university lecturer in Medellín has historically played a pivotal role in this transition, often acting as a bridge between marginalized communities and academic opportunities. The text is particularly relevant for understanding the cultural expectations placed on educators in the region. It highlights how the legacy of conflict and subsequent urban transformation in Medellín has shaped the pedagogical approaches of local faculty, emphasizing resilience and social inclusion.</w:t>
      </w:r>
    </w:p>
    <w:bookmarkEnd w:id="21"/>
    <w:bookmarkEnd w:id="22"/>
    <w:bookmarkStart w:id="25" w:name="pedagogical-innovation-and-technology"/>
    <w:p>
      <w:pPr>
        <w:pStyle w:val="Heading2"/>
      </w:pPr>
      <w:r>
        <w:t xml:space="preserve">Pedagogical Innovation and Technology</w:t>
      </w:r>
    </w:p>
    <w:bookmarkStart w:id="23" w:name="digital-literacy-and-the-modern-lecturer"/>
    <w:p>
      <w:pPr>
        <w:pStyle w:val="Heading3"/>
      </w:pPr>
      <w:r>
        <w:t xml:space="preserve">2. Digital Literacy and the Modern Lecturer</w:t>
      </w:r>
    </w:p>
    <w:p>
      <w:pPr>
        <w:pStyle w:val="FirstParagraph"/>
      </w:pPr>
      <w:r>
        <w:t xml:space="preserve">Rodríguez, A. (2021).</w:t>
      </w:r>
      <w:r>
        <w:t xml:space="preserve"> </w:t>
      </w:r>
      <w:r>
        <w:rPr>
          <w:iCs/>
          <w:i/>
        </w:rPr>
        <w:t xml:space="preserve">Integrating Technology in Colombian Classrooms: Challenges for the University Lecturer</w:t>
      </w:r>
      <w:r>
        <w:t xml:space="preserve">. Revista Colombiana de Educación Superior, 8(1), 112-130.</w:t>
      </w:r>
    </w:p>
    <w:p>
      <w:pPr>
        <w:pStyle w:val="BodyText"/>
      </w:pPr>
      <w:r>
        <w:t xml:space="preserve">Focusing specifically on the technological infrastructure of universities in Medellín, this study examines the readiness of university lecturers to adopt digital tools. The author identifies a significant gap between institutional investment in technology and the actual digital literacy of faculty members. The research is crucial for any lecturer in Medellín aiming to modernize their teaching methods. It offers practical insights into the barriers faced by educators, such as limited training resources and the digital divide among students in different neighborhoods of the city. The article concludes with a framework for professional development tailored to the Colombian context.</w:t>
      </w:r>
    </w:p>
    <w:bookmarkEnd w:id="23"/>
    <w:bookmarkStart w:id="24" w:name="Xa04a27743ee058b1465320d0267f05eddd15758"/>
    <w:p>
      <w:pPr>
        <w:pStyle w:val="Heading3"/>
      </w:pPr>
      <w:r>
        <w:t xml:space="preserve">3. Active Learning in Engineering and Sciences</w:t>
      </w:r>
    </w:p>
    <w:p>
      <w:pPr>
        <w:pStyle w:val="FirstParagraph"/>
      </w:pPr>
      <w:r>
        <w:t xml:space="preserve">López, M., &amp; Sánchez, P. (2020).</w:t>
      </w:r>
      <w:r>
        <w:t xml:space="preserve"> </w:t>
      </w:r>
      <w:r>
        <w:rPr>
          <w:iCs/>
          <w:i/>
        </w:rPr>
        <w:t xml:space="preserve">From Lecture to Lab: Active Learning Strategies in Medellín’s Technical Universities</w:t>
      </w:r>
      <w:r>
        <w:t xml:space="preserve">. International Journal of Engineering Education, 36(4), 890-905.</w:t>
      </w:r>
    </w:p>
    <w:p>
      <w:pPr>
        <w:pStyle w:val="BodyText"/>
      </w:pPr>
      <w:r>
        <w:t xml:space="preserve">Given Medellín’s reputation as a hub for engineering and technology, this paper is highly relevant. It analyzes the shift from traditional lecturing to active learning methodologies in prominent institutions like EAFIT and the University of Antioquia. The authors document how university lecturers are redefining their roles from knowledge transmitters to facilitators of inquiry. The study provides empirical evidence that these pedagogical shifts improve student outcomes in STEM fields. For a lecturer in Medellín, this source offers validated strategies for engaging students in complex technical subjects while fostering critical thinking skills necessary for the local innovation ecosystem.</w:t>
      </w:r>
    </w:p>
    <w:bookmarkEnd w:id="24"/>
    <w:bookmarkEnd w:id="25"/>
    <w:bookmarkStart w:id="28" w:name="X0a1a5ad51dee8c7084cf542c8e561939450e6ff"/>
    <w:p>
      <w:pPr>
        <w:pStyle w:val="Heading2"/>
      </w:pPr>
      <w:r>
        <w:t xml:space="preserve">Social Responsibility and Community Engagement</w:t>
      </w:r>
    </w:p>
    <w:bookmarkStart w:id="26" w:name="the-lecturer-as-a-social-agent"/>
    <w:p>
      <w:pPr>
        <w:pStyle w:val="Heading3"/>
      </w:pPr>
      <w:r>
        <w:t xml:space="preserve">4. The Lecturer as a Social Agent</w:t>
      </w:r>
    </w:p>
    <w:p>
      <w:pPr>
        <w:pStyle w:val="FirstParagraph"/>
      </w:pPr>
      <w:r>
        <w:t xml:space="preserve">Hernández, C. (2018).</w:t>
      </w:r>
      <w:r>
        <w:t xml:space="preserve"> </w:t>
      </w:r>
      <w:r>
        <w:rPr>
          <w:iCs/>
          <w:i/>
        </w:rPr>
        <w:t xml:space="preserve">University and Territory: The Social Mission of the Lecturer in Medellín</w:t>
      </w:r>
      <w:r>
        <w:t xml:space="preserve">. Boletín de la Academia Colombiana de Educación, 15(2), 33-50.</w:t>
      </w:r>
    </w:p>
    <w:p>
      <w:pPr>
        <w:pStyle w:val="BodyText"/>
      </w:pPr>
      <w:r>
        <w:t xml:space="preserve">This work explores the concept of "territoriality" in higher education, a key theme in Colombian academic discourse. Hernández argues that university lecturers in Medellín are expected to engage directly with the social fabric of the city, addressing issues such as inequality and urban violence through their research and teaching. The article is essential for understanding the ethical and social dimensions of the profession in this specific locale. It illustrates how faculty members collaborate with local communities, transforming the university into a space for social dialogue and collective problem-solving.</w:t>
      </w:r>
    </w:p>
    <w:bookmarkEnd w:id="26"/>
    <w:bookmarkStart w:id="27" w:name="X3ffa6f91f2ec305686037ced60f66efa9372c8c"/>
    <w:p>
      <w:pPr>
        <w:pStyle w:val="Heading3"/>
      </w:pPr>
      <w:r>
        <w:t xml:space="preserve">5. Research and Development in a Post-Conflict City</w:t>
      </w:r>
    </w:p>
    <w:p>
      <w:pPr>
        <w:pStyle w:val="FirstParagraph"/>
      </w:pPr>
      <w:r>
        <w:t xml:space="preserve">Torres, R., &amp; Gómez, F. (2022).</w:t>
      </w:r>
      <w:r>
        <w:t xml:space="preserve"> </w:t>
      </w:r>
      <w:r>
        <w:rPr>
          <w:iCs/>
          <w:i/>
        </w:rPr>
        <w:t xml:space="preserve">Research Agendas and Social Impact: The Role of Faculty in Medellín’s Recovery</w:t>
      </w:r>
      <w:r>
        <w:t xml:space="preserve">. Colombian Journal of Social Sciences, 9(1), 78-95.</w:t>
      </w:r>
    </w:p>
    <w:p>
      <w:pPr>
        <w:pStyle w:val="BodyText"/>
      </w:pPr>
      <w:r>
        <w:t xml:space="preserve">This recent publication examines how university lecturers in Medellín align their research agendas with the city’s ongoing post-conflict recovery efforts. The authors highlight the pressure on faculty to produce research that is not only academically rigorous but also socially relevant. The text provides case studies of interdisciplinary projects led by lecturers that have contributed to urban planning and public health initiatives in Medellín. It is a valuable resource for understanding the expectations regarding research impact and community service that define the modern academic career in Colombia.</w:t>
      </w:r>
    </w:p>
    <w:bookmarkEnd w:id="27"/>
    <w:bookmarkEnd w:id="28"/>
    <w:bookmarkStart w:id="32" w:name="professional-development-and-challenges"/>
    <w:p>
      <w:pPr>
        <w:pStyle w:val="Heading2"/>
      </w:pPr>
      <w:r>
        <w:t xml:space="preserve">Professional Development and Challenges</w:t>
      </w:r>
    </w:p>
    <w:bookmarkStart w:id="29" w:name="X659c65f3b4c4b13ff8daa61e88a7dd59b71f013"/>
    <w:p>
      <w:pPr>
        <w:pStyle w:val="Heading3"/>
      </w:pPr>
      <w:r>
        <w:t xml:space="preserve">6. Workload and Well-being of Academic Staff</w:t>
      </w:r>
    </w:p>
    <w:p>
      <w:pPr>
        <w:pStyle w:val="FirstParagraph"/>
      </w:pPr>
      <w:r>
        <w:t xml:space="preserve">Díaz, S. (2021).</w:t>
      </w:r>
      <w:r>
        <w:t xml:space="preserve"> </w:t>
      </w:r>
      <w:r>
        <w:rPr>
          <w:iCs/>
          <w:i/>
        </w:rPr>
        <w:t xml:space="preserve">Burnout and Job Satisfaction Among University Lecturers in Colombia</w:t>
      </w:r>
      <w:r>
        <w:t xml:space="preserve">. Higher Education Policy, 34(2), 201-218.</w:t>
      </w:r>
    </w:p>
    <w:p>
      <w:pPr>
        <w:pStyle w:val="BodyText"/>
      </w:pPr>
      <w:r>
        <w:t xml:space="preserve">Addressing the human side of academia, this study investigates the levels of stress and job satisfaction among university lecturers in major Colombian cities, with a specific focus on Medellín. The findings reveal that the triple burden of teaching, research, and administrative duties often leads to burnout. The article is critical for policymakers and department heads in Medellín who seek to improve faculty retention and well-being. It also offers a realistic perspective for prospective lecturers on the challenges of balancing professional demands with personal life in a rapidly growing academic environment.</w:t>
      </w:r>
    </w:p>
    <w:bookmarkEnd w:id="29"/>
    <w:bookmarkStart w:id="30" w:name="Xee68565e33bf0fe2e438a62caff3970c64f58f3"/>
    <w:p>
      <w:pPr>
        <w:pStyle w:val="Heading3"/>
      </w:pPr>
      <w:r>
        <w:t xml:space="preserve">7. Internationalization and Global Competitiveness</w:t>
      </w:r>
    </w:p>
    <w:p>
      <w:pPr>
        <w:pStyle w:val="FirstParagraph"/>
      </w:pPr>
      <w:r>
        <w:t xml:space="preserve">Vargas, L. (2023).</w:t>
      </w:r>
      <w:r>
        <w:t xml:space="preserve"> </w:t>
      </w:r>
      <w:r>
        <w:rPr>
          <w:iCs/>
          <w:i/>
        </w:rPr>
        <w:t xml:space="preserve">Globalizing the Local: Internationalization Strategies for Lecturers in Medellín</w:t>
      </w:r>
      <w:r>
        <w:t xml:space="preserve">. Journal of International Education in Colombia, 5(1), 12-28.</w:t>
      </w:r>
    </w:p>
    <w:p>
      <w:pPr>
        <w:pStyle w:val="BodyText"/>
      </w:pPr>
      <w:r>
        <w:t xml:space="preserve">As Medellín positions itself as a global city of innovation, this article discusses the increasing importance of internationalization for university lecturers. Vargas outlines how faculty members are encouraged to pursue international collaborations, publish in global journals, and incorporate cross-cultural perspectives into their curricula. The text provides a roadmap for lecturers in Medellín to enhance their global competitiveness while maintaining a strong connection to local realities. It is particularly useful for understanding the current trends in academic hiring and promotion criteria within the city’s leading universities.</w:t>
      </w:r>
    </w:p>
    <w:bookmarkEnd w:id="30"/>
    <w:bookmarkStart w:id="31" w:name="ethics-and-academic-integrity"/>
    <w:p>
      <w:pPr>
        <w:pStyle w:val="Heading3"/>
      </w:pPr>
      <w:r>
        <w:t xml:space="preserve">8. Ethics and Academic Integrity</w:t>
      </w:r>
    </w:p>
    <w:p>
      <w:pPr>
        <w:pStyle w:val="FirstParagraph"/>
      </w:pPr>
      <w:r>
        <w:t xml:space="preserve">Morales, J. (2020).</w:t>
      </w:r>
      <w:r>
        <w:t xml:space="preserve"> </w:t>
      </w:r>
      <w:r>
        <w:rPr>
          <w:iCs/>
          <w:i/>
        </w:rPr>
        <w:t xml:space="preserve">Upholding Academic Integrity: Challenges for the University Lecturer in Colombia</w:t>
      </w:r>
      <w:r>
        <w:t xml:space="preserve">. Ethics in Higher Education, 15(3), 300-315.</w:t>
      </w:r>
    </w:p>
    <w:p>
      <w:pPr>
        <w:pStyle w:val="BodyText"/>
      </w:pPr>
      <w:r>
        <w:t xml:space="preserve">This paper addresses the growing concern of academic integrity in Colombian universities, focusing on the role of the lecturer in preventing plagiarism and fostering ethical behavior. The author discusses specific challenges faced by educators in Medellín, including the pressure on students to succeed and the availability of online resources that facilitate cheating. The article offers practical guidelines for lecturers to design assessments that minimize academic dishonesty and promote a culture of integrity. It is an important resource for maintaining the high standards of education that Medellín’s universities are known for.</w:t>
      </w:r>
    </w:p>
    <w:p>
      <w:pPr>
        <w:pStyle w:val="BodyText"/>
      </w:pPr>
      <w:r>
        <w:t xml:space="preserve">Document generated for academic reference purposes. All citations are illustrative examples based on common themes in the field.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Medellín, Colombia</dc:title>
  <dc:creator/>
  <dc:language>en</dc:language>
  <cp:keywords/>
  <dcterms:created xsi:type="dcterms:W3CDTF">2026-08-07T02:18:28Z</dcterms:created>
  <dcterms:modified xsi:type="dcterms:W3CDTF">2026-08-07T02:18:28Z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