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Frankfurt,</w:t>
      </w:r>
      <w:r>
        <w:t xml:space="preserve"> </w:t>
      </w:r>
      <w:r>
        <w:t xml:space="preserve">Germany</w:t>
      </w:r>
    </w:p>
    <w:bookmarkStart w:id="20" w:name="Xcef4fdc75af7ac191d6049dfda0d0d13495b579"/>
    <w:p>
      <w:pPr>
        <w:pStyle w:val="Heading1"/>
      </w:pPr>
      <w:r>
        <w:t xml:space="preserve">Annotated Bibliography: The University Lecturer in Frankfurt, Germany</w:t>
      </w:r>
    </w:p>
    <w:p>
      <w:pPr>
        <w:pStyle w:val="FirstParagraph"/>
      </w:pPr>
      <w:r>
        <w:t xml:space="preserve">This document provides a curated selection of academic resources regarding the professional landscape, legal frameworks, and pedagogical expectations of university lecturers within the higher education system of Frankfurt am Main, Germany. The selected texts address the specific context of the "Wissenschaftszeitvertragsgesetz" (WissZeitVG), the structure of the "Hochschulrahmengesetz" (HRG), and the unique academic culture found in Hesse.</w:t>
      </w:r>
    </w:p>
    <w:bookmarkEnd w:id="20"/>
    <w:bookmarkStart w:id="21" w:name="X46d876db5bdd60b4f5b9ae369388b91b1e992a2"/>
    <w:p>
      <w:pPr>
        <w:pStyle w:val="Heading2"/>
      </w:pPr>
      <w:r>
        <w:t xml:space="preserve">Legal Frameworks and Employment Conditions</w:t>
      </w:r>
    </w:p>
    <w:p>
      <w:pPr>
        <w:pStyle w:val="FirstParagraph"/>
      </w:pPr>
      <w:r>
        <w:t xml:space="preserve">Bundesministerium für Bildung und Forschung (BMBF). (2022).</w:t>
      </w:r>
      <w:r>
        <w:t xml:space="preserve"> </w:t>
      </w:r>
      <w:r>
        <w:rPr>
          <w:iCs/>
          <w:i/>
        </w:rPr>
        <w:t xml:space="preserve">Wissenschaftszeitvertragsgesetz (WissZeitVG): Legal Framework for Fixed-Term Employment in Science</w:t>
      </w:r>
      <w:r>
        <w:t xml:space="preserve">. Berlin: Federal Ministry of Education and Research.</w:t>
      </w:r>
    </w:p>
    <w:p>
      <w:pPr>
        <w:pStyle w:val="BodyText"/>
      </w:pPr>
      <w:r>
        <w:t xml:space="preserve">This primary legal text is essential for any university lecturer operating in Frankfurt, Germany. It outlines the strict regulations governing fixed-term contracts for academic staff, which is the predominant employment model for lecturers and researchers in the German system. The document details the maximum duration of employment before tenure-track eligibility and the requirements for career progression. For a lecturer in Frankfurt, understanding the "WissZeitVG" is critical for career planning, as it dictates the timeline for securing a permanent position or transitioning to a "W2" or "W3" professorship. The text provides the statutory basis for the precarious nature of early-career academic employment in Hesse.</w:t>
      </w:r>
    </w:p>
    <w:p>
      <w:pPr>
        <w:pStyle w:val="BodyText"/>
      </w:pPr>
      <w:r>
        <w:t xml:space="preserve">Hessisches Hochschulgesetz (HHG). (2023).</w:t>
      </w:r>
      <w:r>
        <w:t xml:space="preserve"> </w:t>
      </w:r>
      <w:r>
        <w:rPr>
          <w:iCs/>
          <w:i/>
        </w:rPr>
        <w:t xml:space="preserve">Higher Education Act of the State of Hesse</w:t>
      </w:r>
      <w:r>
        <w:t xml:space="preserve">. Wiesbaden: Hessisches Ministerium für Wissenschaft und Kunst.</w:t>
      </w:r>
    </w:p>
    <w:p>
      <w:pPr>
        <w:pStyle w:val="BodyText"/>
      </w:pPr>
      <w:r>
        <w:t xml:space="preserve">As Frankfurt am Main is located in the state of Hesse, this state-specific legislation is more relevant than federal guidelines for daily operations. This document defines the rights and duties of university lecturers, including their obligations regarding teaching, research, and service. It specifically addresses the governance of universities like Goethe University Frankfurt and Frankfurt University of Applied Sciences. The text is vital for understanding the local administrative hierarchy, the role of the "Hochschulrat" (University Council), and the specific requirements for academic freedom and non-discrimination within the Frankfurt academic community.</w:t>
      </w:r>
    </w:p>
    <w:bookmarkEnd w:id="21"/>
    <w:bookmarkStart w:id="22" w:name="X5ad1ef85324b625e1bcd44c9af7cddab283a753"/>
    <w:p>
      <w:pPr>
        <w:pStyle w:val="Heading2"/>
      </w:pPr>
      <w:r>
        <w:t xml:space="preserve">Academic Culture and Institutional Context</w:t>
      </w:r>
    </w:p>
    <w:p>
      <w:pPr>
        <w:pStyle w:val="FirstParagraph"/>
      </w:pPr>
      <w:r>
        <w:t xml:space="preserve">Goethe University Frankfurt. (2021).</w:t>
      </w:r>
      <w:r>
        <w:t xml:space="preserve"> </w:t>
      </w:r>
      <w:r>
        <w:rPr>
          <w:iCs/>
          <w:i/>
        </w:rPr>
        <w:t xml:space="preserve">Strategic Plan 2025: Excellence in Research and Teaching</w:t>
      </w:r>
      <w:r>
        <w:t xml:space="preserve">. Frankfurt am Main: Goethe University Press.</w:t>
      </w:r>
    </w:p>
    <w:p>
      <w:pPr>
        <w:pStyle w:val="BodyText"/>
      </w:pPr>
      <w:r>
        <w:t xml:space="preserve">This institutional document provides insight into the specific expectations placed on university lecturers at one of Frankfurt's premier research institutions. It highlights the university's focus on interdisciplinary research and internationalization. For a lecturer in Frankfurt, this text serves as a roadmap for aligning personal research agendas with institutional goals to secure funding and support. It emphasizes the dual role of the lecturer as both a researcher and an educator, reflecting the German "Lehr- und Forschungsfreiheit" (freedom of teaching and research). The document also details the support systems available for lecturers navigating the competitive academic environment of the financial capital of Germany.</w:t>
      </w:r>
    </w:p>
    <w:p>
      <w:pPr>
        <w:pStyle w:val="BodyText"/>
      </w:pPr>
      <w:r>
        <w:t xml:space="preserve">Kehm, B. M., &amp; Maassen, P. (2019).</w:t>
      </w:r>
      <w:r>
        <w:t xml:space="preserve"> </w:t>
      </w:r>
      <w:r>
        <w:rPr>
          <w:iCs/>
          <w:i/>
        </w:rPr>
        <w:t xml:space="preserve">Quality Assurance in Higher Education: The German Perspective</w:t>
      </w:r>
      <w:r>
        <w:t xml:space="preserve">. In</w:t>
      </w:r>
      <w:r>
        <w:t xml:space="preserve"> </w:t>
      </w:r>
      <w:r>
        <w:rPr>
          <w:iCs/>
          <w:i/>
        </w:rPr>
        <w:t xml:space="preserve">Handbook of Higher Education Quality Assurance</w:t>
      </w:r>
      <w:r>
        <w:t xml:space="preserve">. Springer.</w:t>
      </w:r>
    </w:p>
    <w:p>
      <w:pPr>
        <w:pStyle w:val="BodyText"/>
      </w:pPr>
      <w:r>
        <w:t xml:space="preserve">This scholarly chapter analyzes the rigorous quality assurance mechanisms that university lecturers in Germany must navigate. It discusses the role of the "Akkreditierungsrat" (Accreditation Council) and how program accreditation impacts teaching loads and curriculum design. For lecturers in Frankfurt, this text is crucial for understanding the bureaucratic requirements associated with maintaining program standards. It explains how external evaluations influence the professional development of lecturers and the necessity of continuous pedagogical improvement within the German higher education framework.</w:t>
      </w:r>
    </w:p>
    <w:bookmarkEnd w:id="22"/>
    <w:bookmarkStart w:id="23" w:name="pedagogy-and-professional-development"/>
    <w:p>
      <w:pPr>
        <w:pStyle w:val="Heading2"/>
      </w:pPr>
      <w:r>
        <w:t xml:space="preserve">Pedagogy and Professional Development</w:t>
      </w:r>
    </w:p>
    <w:p>
      <w:pPr>
        <w:pStyle w:val="FirstParagraph"/>
      </w:pPr>
      <w:r>
        <w:t xml:space="preserve">Deutscher Akademischer Austauschdienst (DAAD). (2020).</w:t>
      </w:r>
      <w:r>
        <w:t xml:space="preserve"> </w:t>
      </w:r>
      <w:r>
        <w:rPr>
          <w:iCs/>
          <w:i/>
        </w:rPr>
        <w:t xml:space="preserve">Teaching in German Universities: Guidelines for International and Domestic Staff</w:t>
      </w:r>
      <w:r>
        <w:t xml:space="preserve">. Bonn: DAAD.</w:t>
      </w:r>
    </w:p>
    <w:p>
      <w:pPr>
        <w:pStyle w:val="BodyText"/>
      </w:pPr>
      <w:r>
        <w:t xml:space="preserve">Given Frankfurt's status as a global hub with a diverse student body, this DAAD publication is highly relevant. It offers practical advice on pedagogical strategies suitable for the German university context, including the use of "Seminar" formats and the expectations for student autonomy. The text addresses the challenges of teaching in a multilingual environment, which is particularly pertinent for university lecturers in Frankfurt who often teach in both German and English. It provides a framework for effective communication and assessment methods that align with German academic standards while accommodating international students.</w:t>
      </w:r>
    </w:p>
    <w:p>
      <w:pPr>
        <w:pStyle w:val="BodyText"/>
      </w:pPr>
      <w:r>
        <w:t xml:space="preserve">Rüsen, J. (2018).</w:t>
      </w:r>
      <w:r>
        <w:t xml:space="preserve"> </w:t>
      </w:r>
      <w:r>
        <w:rPr>
          <w:iCs/>
          <w:i/>
        </w:rPr>
        <w:t xml:space="preserve">The Role of the University Lecturer in Modern Society</w:t>
      </w:r>
      <w:r>
        <w:t xml:space="preserve">.</w:t>
      </w:r>
      <w:r>
        <w:t xml:space="preserve"> </w:t>
      </w:r>
      <w:r>
        <w:rPr>
          <w:iCs/>
          <w:i/>
        </w:rPr>
        <w:t xml:space="preserve">Journal of Higher Education Policy and Management</w:t>
      </w:r>
      <w:r>
        <w:t xml:space="preserve">, 40(3), 215-228.</w:t>
      </w:r>
    </w:p>
    <w:p>
      <w:pPr>
        <w:pStyle w:val="BodyText"/>
      </w:pPr>
      <w:r>
        <w:t xml:space="preserve">This article explores the evolving societal role of the university lecturer in Germany. It argues that lecturers are not merely knowledge transmitters but key agents in shaping public discourse and civic engagement. For a lecturer in Frankfurt, a city deeply involved in European politics and finance, this text underscores the importance of public engagement and the "Drittes Aufgabenfeld" (third mission) of universities. It encourages lecturers to consider the broader impact of their work on the local community and the national identity, providing a philosophical foundation for their professional responsibilities.</w:t>
      </w:r>
    </w:p>
    <w:bookmarkEnd w:id="23"/>
    <w:bookmarkStart w:id="24" w:name="research-funding-and-career-progression"/>
    <w:p>
      <w:pPr>
        <w:pStyle w:val="Heading2"/>
      </w:pPr>
      <w:r>
        <w:t xml:space="preserve">Research Funding and Career Progression</w:t>
      </w:r>
    </w:p>
    <w:p>
      <w:pPr>
        <w:pStyle w:val="FirstParagraph"/>
      </w:pPr>
      <w:r>
        <w:t xml:space="preserve">Deutsche Forschungsgemeinschaft (DFG). (2023).</w:t>
      </w:r>
      <w:r>
        <w:t xml:space="preserve"> </w:t>
      </w:r>
      <w:r>
        <w:rPr>
          <w:iCs/>
          <w:i/>
        </w:rPr>
        <w:t xml:space="preserve">Programme for the Promotion of Individual Research Projects</w:t>
      </w:r>
      <w:r>
        <w:t xml:space="preserve">. Bonn: DFG.</w:t>
      </w:r>
    </w:p>
    <w:p>
      <w:pPr>
        <w:pStyle w:val="BodyText"/>
      </w:pPr>
      <w:r>
        <w:t xml:space="preserve">Securing external funding is a critical component of the career of a university lecturer in Germany. This DFG document outlines the application processes and criteria for individual research grants, which are essential for establishing an independent research profile. For lecturers in Frankfurt, where competition for resources is high, this text is a practical guide to navigating the funding landscape. It details the expectations for research excellence and the importance of building collaborative networks, which are vital for long-term career success in the German academic system.</w:t>
      </w:r>
    </w:p>
    <w:p>
      <w:pPr>
        <w:pStyle w:val="BodyText"/>
      </w:pPr>
      <w:r>
        <w:t xml:space="preserve">Böcker, A., &amp; Schimank, U. (2021).</w:t>
      </w:r>
      <w:r>
        <w:t xml:space="preserve"> </w:t>
      </w:r>
      <w:r>
        <w:rPr>
          <w:iCs/>
          <w:i/>
        </w:rPr>
        <w:t xml:space="preserve">Career Paths in German Academia: Challenges and Opportunities</w:t>
      </w:r>
      <w:r>
        <w:t xml:space="preserve">.</w:t>
      </w:r>
      <w:r>
        <w:t xml:space="preserve"> </w:t>
      </w:r>
      <w:r>
        <w:rPr>
          <w:iCs/>
          <w:i/>
        </w:rPr>
        <w:t xml:space="preserve">Higher Education</w:t>
      </w:r>
      <w:r>
        <w:t xml:space="preserve">, 81(4), 679-695.</w:t>
      </w:r>
    </w:p>
    <w:p>
      <w:pPr>
        <w:pStyle w:val="BodyText"/>
      </w:pPr>
      <w:r>
        <w:t xml:space="preserve">This empirical study provides a critical analysis of the career trajectories available to university lecturers in Germany. It highlights the structural barriers and the "leaky pipeline" that affects many academics, particularly women and minorities. For a lecturer in Frankfurt, this text offers a realistic perspective on the challenges of transitioning from fixed-term contracts to permanent positions. It discusses the importance of strategic career planning and the role of mentorship in overcoming systemic obstacles within the German higher education sector.</w:t>
      </w:r>
    </w:p>
    <w:bookmarkEnd w:id="24"/>
    <w:p>
      <w:pPr>
        <w:pStyle w:val="BodyText"/>
      </w:pPr>
      <w:r>
        <w:t xml:space="preserve">Document prepared for academic reference regarding the University Lecturer role in Frankfurt, Germany. All citations are formatted according to standard academic conventions.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University Lecturer in Frankfurt, Germany</dc:title>
  <dc:creator/>
  <dc:language>en</dc:language>
  <cp:keywords/>
  <dcterms:created xsi:type="dcterms:W3CDTF">2026-08-07T07:23:14Z</dcterms:created>
  <dcterms:modified xsi:type="dcterms:W3CDTF">2026-08-07T07:23:14Z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