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Munich,</w:t>
      </w:r>
      <w:r>
        <w:t xml:space="preserve"> </w:t>
      </w:r>
      <w:r>
        <w:t xml:space="preserve">Germany</w:t>
      </w:r>
    </w:p>
    <w:bookmarkStart w:id="25" w:name="X9b1cde56fcbf1a0a9c7e669fd39a585a83a66f1"/>
    <w:p>
      <w:pPr>
        <w:pStyle w:val="Heading1"/>
      </w:pPr>
      <w:r>
        <w:t xml:space="preserve">Annotated Bibliography: The Role and Context of the University Lecturer in Munich, Germany</w:t>
      </w:r>
    </w:p>
    <w:p>
      <w:pPr>
        <w:pStyle w:val="FirstParagraph"/>
      </w:pPr>
      <w:r>
        <w:rPr>
          <w:bCs/>
          <w:b/>
        </w:rPr>
        <w:t xml:space="preserve">Introduction:</w:t>
      </w:r>
      <w:r>
        <w:t xml:space="preserve"> </w:t>
      </w:r>
      <w:r>
        <w:t xml:space="preserve">The following annotated bibliography compiles essential literature regarding the professional landscape of the University Lecturer (Hochschullehrer) within the specific context of Munich, Germany. Munich represents a unique academic ecosystem, characterized by the coexistence of prestigious research universities (such as LMU and TUM) and specialized institutions of applied sciences (Fachhochschulen). This collection addresses the legal frameworks of the German civil service, the pedagogical shifts in Bavarian higher education, and the specific cultural expectations placed on faculty in this economic hub.</w:t>
      </w:r>
    </w:p>
    <w:bookmarkStart w:id="20" w:name="legal-and-structural-frameworks"/>
    <w:p>
      <w:pPr>
        <w:pStyle w:val="Heading2"/>
      </w:pPr>
      <w:r>
        <w:t xml:space="preserve">Legal and Structural Frameworks</w:t>
      </w:r>
    </w:p>
    <w:p>
      <w:pPr>
        <w:pStyle w:val="FirstParagraph"/>
      </w:pPr>
      <w:r>
        <w:t xml:space="preserve">Bavarian State Ministry of Science and Arts. (2021).</w:t>
      </w:r>
      <w:r>
        <w:t xml:space="preserve"> </w:t>
      </w:r>
      <w:r>
        <w:rPr>
          <w:iCs/>
          <w:i/>
        </w:rPr>
        <w:t xml:space="preserve">Higher Education Act of the Free State of Bavaria (BayHSchG)</w:t>
      </w:r>
      <w:r>
        <w:t xml:space="preserve">. Munich: State Printing Office.</w:t>
      </w:r>
    </w:p>
    <w:p>
      <w:pPr>
        <w:pStyle w:val="BodyText"/>
      </w:pPr>
      <w:r>
        <w:t xml:space="preserve">This primary legal document is indispensable for any University Lecturer operating in Munich. It outlines the statutory requirements for appointment, tenure, and the specific duties of academic staff within Bavarian institutions. For a lecturer in Munich, this text clarifies the distinction between the "Wissenschaftlicher Mitarbeiter" (scientific employee) and the "Professor" (professor), detailing the rigorous qualification processes required to advance within the Munich academic hierarchy. It is particularly relevant for understanding the governance of institutions like the Ludwig Maximilian University of Munich (LMU).</w:t>
      </w:r>
    </w:p>
    <w:p>
      <w:pPr>
        <w:pStyle w:val="BodyText"/>
      </w:pPr>
      <w:r>
        <w:t xml:space="preserve">Deutscher Beamtenbund. (2022).</w:t>
      </w:r>
      <w:r>
        <w:t xml:space="preserve"> </w:t>
      </w:r>
      <w:r>
        <w:rPr>
          <w:iCs/>
          <w:i/>
        </w:rPr>
        <w:t xml:space="preserve">Beamtenstatus und Arbeitsrecht an Hochschulen: Ein Leitfaden für Wissenschaftler</w:t>
      </w:r>
      <w:r>
        <w:t xml:space="preserve">. Bonn: DBB Verlag.</w:t>
      </w:r>
    </w:p>
    <w:p>
      <w:pPr>
        <w:pStyle w:val="BodyText"/>
      </w:pPr>
      <w:r>
        <w:t xml:space="preserve">This guide provides a comprehensive overview of the civil service status (Beamtenverhältnis) versus employment contracts (Tarifvertrag) common in German academia. For a University Lecturer in Munich, where the cost of living is high, understanding the financial security, pension schemes, and tax implications of civil service status is critical. The text analyzes the "Wissenschaftszeitvertragsgesetz" (WissZeitVG), which limits fixed-term contracts for researchers, a frequent challenge for early-career lecturers in Munich's competitive research environment.</w:t>
      </w:r>
    </w:p>
    <w:bookmarkEnd w:id="20"/>
    <w:bookmarkStart w:id="21" w:name="pedagogy-and-academic-culture-in-munich"/>
    <w:p>
      <w:pPr>
        <w:pStyle w:val="Heading2"/>
      </w:pPr>
      <w:r>
        <w:t xml:space="preserve">Pedagogy and Academic Culture in Munich</w:t>
      </w:r>
    </w:p>
    <w:p>
      <w:pPr>
        <w:pStyle w:val="FirstParagraph"/>
      </w:pPr>
      <w:r>
        <w:t xml:space="preserve">Humboldt-Universität zu Berlin &amp; LMU München. (2020).</w:t>
      </w:r>
      <w:r>
        <w:t xml:space="preserve"> </w:t>
      </w:r>
      <w:r>
        <w:rPr>
          <w:iCs/>
          <w:i/>
        </w:rPr>
        <w:t xml:space="preserve">Die Humboldt-Tradition im 21. Jahrhundert: Forschung und Lehre in München</w:t>
      </w:r>
      <w:r>
        <w:t xml:space="preserve">. Berlin: Humboldt-Verlag.</w:t>
      </w:r>
    </w:p>
    <w:p>
      <w:pPr>
        <w:pStyle w:val="BodyText"/>
      </w:pPr>
      <w:r>
        <w:t xml:space="preserve">This publication explores the enduring influence of the Humboldtian ideal—the unity of research and teaching—within the modern Munich university system. It is highly relevant for University Lecturers at LMU and TUM, as it defines the expectation that teaching quality is directly derived from active research. The text argues that in Munich, a lecturer is not merely an instructor but a researcher who must contribute to the city's status as a global science hub. It provides historical context for the rigorous seminar culture prevalent in Bavarian universities.</w:t>
      </w:r>
    </w:p>
    <w:p>
      <w:pPr>
        <w:pStyle w:val="BodyText"/>
      </w:pPr>
      <w:r>
        <w:t xml:space="preserve">König, H., &amp; Müller, S. (2019).</w:t>
      </w:r>
      <w:r>
        <w:t xml:space="preserve"> </w:t>
      </w:r>
      <w:r>
        <w:rPr>
          <w:iCs/>
          <w:i/>
        </w:rPr>
        <w:t xml:space="preserve">Lehrentwicklung an Fachhochschulen: Der Fall München</w:t>
      </w:r>
      <w:r>
        <w:t xml:space="preserve">. Wiesbaden: Springer VS.</w:t>
      </w:r>
    </w:p>
    <w:p>
      <w:pPr>
        <w:pStyle w:val="BodyText"/>
      </w:pPr>
      <w:r>
        <w:t xml:space="preserve">This study focuses specifically on the "Fachhochschule" (University of Applied Sciences) model, which is prominent in Munich (e.g., TH München). It contrasts the role of the University Lecturer here with that of a research university professor. The authors highlight that Munich's applied science lecturers are expected to have significant industry experience and to facilitate strong links between academia and Munich's robust industrial sector (automotive, engineering, and IT). This is essential reading for understanding the practical, industry-oriented pedagogical approach required in Munich's applied universities.</w:t>
      </w:r>
    </w:p>
    <w:bookmarkEnd w:id="21"/>
    <w:bookmarkStart w:id="22" w:name="internationalization-and-diversity"/>
    <w:p>
      <w:pPr>
        <w:pStyle w:val="Heading2"/>
      </w:pPr>
      <w:r>
        <w:t xml:space="preserve">Internationalization and Diversity</w:t>
      </w:r>
    </w:p>
    <w:p>
      <w:pPr>
        <w:pStyle w:val="FirstParagraph"/>
      </w:pPr>
      <w:r>
        <w:t xml:space="preserve">German Rectors' Conference (HRK). (2023).</w:t>
      </w:r>
      <w:r>
        <w:t xml:space="preserve"> </w:t>
      </w:r>
      <w:r>
        <w:rPr>
          <w:iCs/>
          <w:i/>
        </w:rPr>
        <w:t xml:space="preserve">Internationalization of Higher Education in Germany: Strategies for Munich</w:t>
      </w:r>
      <w:r>
        <w:t xml:space="preserve">. Bonn: HRK Publications.</w:t>
      </w:r>
    </w:p>
    <w:p>
      <w:pPr>
        <w:pStyle w:val="BodyText"/>
      </w:pPr>
      <w:r>
        <w:t xml:space="preserve">As Munich is one of Germany's most international cities, this report is vital for University Lecturers navigating a multicultural classroom. It details the strategies employed by Munich's universities to attract international students and faculty. The document discusses the challenges of teaching in English versus German, the integration of international research standards, and the administrative support systems available to expatriate lecturers. It underscores the necessity for Munich-based lecturers to possess intercultural competence.</w:t>
      </w:r>
    </w:p>
    <w:p>
      <w:pPr>
        <w:pStyle w:val="BodyText"/>
      </w:pPr>
      <w:r>
        <w:t xml:space="preserve">Schmidt, A. (2021).</w:t>
      </w:r>
      <w:r>
        <w:t xml:space="preserve"> </w:t>
      </w:r>
      <w:r>
        <w:rPr>
          <w:iCs/>
          <w:i/>
        </w:rPr>
        <w:t xml:space="preserve">Gender Equality in Bavarian Academia: Progress and Barriers</w:t>
      </w:r>
      <w:r>
        <w:t xml:space="preserve">. Munich: LMU Press.</w:t>
      </w:r>
    </w:p>
    <w:p>
      <w:pPr>
        <w:pStyle w:val="BodyText"/>
      </w:pPr>
      <w:r>
        <w:t xml:space="preserve">This article critically examines the gender dynamics within the University Lecturer profession in Bavaria. It highlights specific initiatives in Munich aimed at increasing the representation of women in senior academic positions. For any lecturer in Munich, this text provides insight into the institutional support structures, such as mentoring programs and family-friendly policies, designed to promote diversity. It also addresses the cultural nuances of Bavarian academic networks and how they impact career progression for underrepresented groups.</w:t>
      </w:r>
    </w:p>
    <w:bookmarkEnd w:id="22"/>
    <w:bookmarkStart w:id="23" w:name="X254da8008579a753117dbdf0e87675e22d14d1c"/>
    <w:p>
      <w:pPr>
        <w:pStyle w:val="Heading2"/>
      </w:pPr>
      <w:r>
        <w:t xml:space="preserve">Research Funding and Industry Collaboration</w:t>
      </w:r>
    </w:p>
    <w:p>
      <w:pPr>
        <w:pStyle w:val="FirstParagraph"/>
      </w:pPr>
      <w:r>
        <w:t xml:space="preserve">Max Planck Society &amp; TUM. (2022).</w:t>
      </w:r>
      <w:r>
        <w:t xml:space="preserve"> </w:t>
      </w:r>
      <w:r>
        <w:rPr>
          <w:iCs/>
          <w:i/>
        </w:rPr>
        <w:t xml:space="preserve">Excellence Strategy in Munich: Collaborative Research Centers</w:t>
      </w:r>
      <w:r>
        <w:t xml:space="preserve">. Munich: TUM Publishing.</w:t>
      </w:r>
    </w:p>
    <w:p>
      <w:pPr>
        <w:pStyle w:val="BodyText"/>
      </w:pPr>
      <w:r>
        <w:t xml:space="preserve">This document outlines the "Excellence Strategy" as implemented in Munich, particularly through the collaboration between the Technical University of Munich (TUM) and the Max Planck Society. For a University Lecturer, this is crucial for understanding the funding landscape. It details how Munich's unique ecosystem allows lecturers to access substantial research grants and collaborate with world-class institutes. The text emphasizes that success as a lecturer in Munich often depends on the ability to secure external funding and engage in high-impact interdisciplinary research.</w:t>
      </w:r>
    </w:p>
    <w:p>
      <w:pPr>
        <w:pStyle w:val="BodyText"/>
      </w:pPr>
      <w:r>
        <w:t xml:space="preserve">Bavarian State Ministry of Economic Affairs. (2023).</w:t>
      </w:r>
      <w:r>
        <w:t xml:space="preserve"> </w:t>
      </w:r>
      <w:r>
        <w:rPr>
          <w:iCs/>
          <w:i/>
        </w:rPr>
        <w:t xml:space="preserve">University-Industry Partnerships in Munich: A Guide for Academics</w:t>
      </w:r>
      <w:r>
        <w:t xml:space="preserve">. Munich: State Ministry.</w:t>
      </w:r>
    </w:p>
    <w:p>
      <w:pPr>
        <w:pStyle w:val="BodyText"/>
      </w:pPr>
      <w:r>
        <w:t xml:space="preserve">Given Munich's status as a leading economic center in Europe, this guide is essential for University Lecturers looking to bridge the gap between theory and practice. It provides case studies of successful partnerships between Munich universities and local industries (such as BMW, Siemens, and Allianz). The document advises lecturers on intellectual property rights, consultancy opportunities, and the ethical considerations of industry-funded research. It reinforces the expectation that Munich-based academics contribute to the regional innovation economy.</w:t>
      </w:r>
    </w:p>
    <w:bookmarkEnd w:id="23"/>
    <w:bookmarkStart w:id="24" w:name="conclusion"/>
    <w:p>
      <w:pPr>
        <w:pStyle w:val="Heading2"/>
      </w:pPr>
      <w:r>
        <w:t xml:space="preserve">Conclusion</w:t>
      </w:r>
    </w:p>
    <w:p>
      <w:pPr>
        <w:pStyle w:val="FirstParagraph"/>
      </w:pPr>
      <w:r>
        <w:t xml:space="preserve">The role of the University Lecturer in Munich is multifaceted, requiring a balance of rigorous research, pedagogical excellence, and engagement with both the local industry and the international academic community. The selected bibliography provides a comprehensive foundation for understanding the legal, cultural, and professional dimensions of this role within the specific context of Bavaria's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Munich, Germany</dc:title>
  <dc:creator/>
  <dc:language>en</dc:language>
  <cp:keywords/>
  <dcterms:created xsi:type="dcterms:W3CDTF">2026-08-06T23:55:02Z</dcterms:created>
  <dcterms:modified xsi:type="dcterms:W3CDTF">2026-08-06T23:55:02Z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