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Jakarta,</w:t>
      </w:r>
      <w:r>
        <w:t xml:space="preserve"> </w:t>
      </w:r>
      <w:r>
        <w:t xml:space="preserve">Indonesia</w:t>
      </w:r>
    </w:p>
    <w:bookmarkStart w:id="20" w:name="X7454773818b79953382d1144dea98b216cb93f1"/>
    <w:p>
      <w:pPr>
        <w:pStyle w:val="Heading1"/>
      </w:pPr>
      <w:r>
        <w:t xml:space="preserve">Annotated Bibliography: The Role of University Lecturers in Jakarta, Indonesia</w:t>
      </w:r>
    </w:p>
    <w:p>
      <w:pPr>
        <w:pStyle w:val="FirstParagraph"/>
      </w:pPr>
      <w:r>
        <w:t xml:space="preserve">A Comprehensive Review of Academic Literature Regarding Higher Education Faculty in the Capital Region</w:t>
      </w:r>
    </w:p>
    <w:bookmarkEnd w:id="20"/>
    <w:p>
      <w:pPr>
        <w:pStyle w:val="BodyText"/>
      </w:pPr>
      <w:r>
        <w:t xml:space="preserve">The landscape of higher education in Indonesia is rapidly evolving, with Jakarta serving as the epicenter of academic innovation, policy implementation, and cultural exchange. The role of the</w:t>
      </w:r>
      <w:r>
        <w:t xml:space="preserve"> </w:t>
      </w:r>
      <w:r>
        <w:rPr>
          <w:bCs/>
          <w:b/>
        </w:rPr>
        <w:t xml:space="preserve">University Lecturer</w:t>
      </w:r>
      <w:r>
        <w:t xml:space="preserve"> </w:t>
      </w:r>
      <w:r>
        <w:t xml:space="preserve">in this context is multifaceted, extending beyond traditional instruction to include research leadership, community service, and the navigation of complex regulatory frameworks. This</w:t>
      </w:r>
      <w:r>
        <w:t xml:space="preserve"> </w:t>
      </w:r>
      <w:r>
        <w:rPr>
          <w:bCs/>
          <w:b/>
        </w:rPr>
        <w:t xml:space="preserve">Annotated Bibliography</w:t>
      </w:r>
      <w:r>
        <w:t xml:space="preserve"> </w:t>
      </w:r>
      <w:r>
        <w:t xml:space="preserve">compiles key scholarly works that examine the professional challenges, pedagogical strategies, and research expectations facing faculty members in</w:t>
      </w:r>
      <w:r>
        <w:t xml:space="preserve"> </w:t>
      </w:r>
      <w:r>
        <w:rPr>
          <w:bCs/>
          <w:b/>
        </w:rPr>
        <w:t xml:space="preserve">Indonesia Jakarta</w:t>
      </w:r>
      <w:r>
        <w:t xml:space="preserve">. The selected sources provide a critical overview of how lecturers in the capital are adapting to the demands of the "Merdeka Belajar" (Freedom to Learn) policy, the integration of digital technologies, and the pursuit of global university rankings.</w:t>
      </w:r>
    </w:p>
    <w:bookmarkStart w:id="23" w:name="Xd9fcf081ae0a5ce3bb9d4489003a0f6248e6b7c"/>
    <w:p>
      <w:pPr>
        <w:pStyle w:val="Heading2"/>
      </w:pPr>
      <w:r>
        <w:t xml:space="preserve">Policy, Regulation, and Professional Identity</w:t>
      </w:r>
    </w:p>
    <w:bookmarkStart w:id="21" w:name="Xf8e1e3ea21ee3202367bb830358231ba93462ed"/>
    <w:p>
      <w:pPr>
        <w:pStyle w:val="Heading3"/>
      </w:pPr>
      <w:r>
        <w:t xml:space="preserve">1. The Impact of "Merdeka Belajar" on Faculty Autonomy</w:t>
      </w:r>
    </w:p>
    <w:p>
      <w:pPr>
        <w:pStyle w:val="FirstParagraph"/>
      </w:pPr>
      <w:r>
        <w:t xml:space="preserve"> </w:t>
      </w:r>
      <w:r>
        <w:t xml:space="preserve">Pratama, A., &amp; Wijaya, S. (2022). "Reimagining the Academic Role: University Lecturers in Jakarta Under the Merdeka Belajar Policy."</w:t>
      </w:r>
      <w:r>
        <w:t xml:space="preserve"> </w:t>
      </w:r>
      <w:r>
        <w:rPr>
          <w:iCs/>
          <w:i/>
        </w:rPr>
        <w:t xml:space="preserve">Journal of Indonesian Higher Education Studies</w:t>
      </w:r>
      <w:r>
        <w:t xml:space="preserve">, 14(2), 112-128.</w:t>
      </w:r>
      <w:r>
        <w:t xml:space="preserve"> </w:t>
      </w:r>
    </w:p>
    <w:p>
      <w:pPr>
        <w:pStyle w:val="BodyText"/>
      </w:pPr>
      <w:r>
        <w:t xml:space="preserve">This article provides a critical analysis of how the Indonesian Ministry of Education's "Merdeka Belajar" initiative has reshaped the daily lives of</w:t>
      </w:r>
      <w:r>
        <w:t xml:space="preserve"> </w:t>
      </w:r>
      <w:r>
        <w:rPr>
          <w:bCs/>
          <w:b/>
        </w:rPr>
        <w:t xml:space="preserve">University Lecturers</w:t>
      </w:r>
      <w:r>
        <w:t xml:space="preserve"> </w:t>
      </w:r>
      <w:r>
        <w:t xml:space="preserve">in</w:t>
      </w:r>
      <w:r>
        <w:t xml:space="preserve"> </w:t>
      </w:r>
      <w:r>
        <w:rPr>
          <w:bCs/>
          <w:b/>
        </w:rPr>
        <w:t xml:space="preserve">Indonesia Jakarta</w:t>
      </w:r>
      <w:r>
        <w:t xml:space="preserve">. The authors argue that while the policy aims to decentralize curriculum design, many faculty members in Jakarta's prestigious universities face a paradox of increased administrative burden despite promised autonomy. Through qualitative interviews with 30 lecturers across three major state universities in the capital, the study highlights the tension between bureaucratic compliance and pedagogical freedom. This source is essential for understanding the current regulatory environment and the shifting professional identity of academics in Jakarta.</w:t>
      </w:r>
    </w:p>
    <w:bookmarkEnd w:id="21"/>
    <w:bookmarkStart w:id="22" w:name="X6e83060b3ef1985a75b040a612d982db0b3829b"/>
    <w:p>
      <w:pPr>
        <w:pStyle w:val="Heading3"/>
      </w:pPr>
      <w:r>
        <w:t xml:space="preserve">2. Research Productivity and the "Tri Dharma" Mandate</w:t>
      </w:r>
    </w:p>
    <w:p>
      <w:pPr>
        <w:pStyle w:val="FirstParagraph"/>
      </w:pPr>
      <w:r>
        <w:t xml:space="preserve"> </w:t>
      </w:r>
      <w:r>
        <w:t xml:space="preserve">Santoso, B. (2021). "Balancing the Tri Dharma: Research Pressures on Lecturers in Metropolitan Indonesia."</w:t>
      </w:r>
      <w:r>
        <w:t xml:space="preserve"> </w:t>
      </w:r>
      <w:r>
        <w:rPr>
          <w:iCs/>
          <w:i/>
        </w:rPr>
        <w:t xml:space="preserve">Asian Journal of Higher Education</w:t>
      </w:r>
      <w:r>
        <w:t xml:space="preserve">, 9(4), 45-60.</w:t>
      </w:r>
      <w:r>
        <w:t xml:space="preserve"> </w:t>
      </w:r>
    </w:p>
    <w:p>
      <w:pPr>
        <w:pStyle w:val="BodyText"/>
      </w:pPr>
      <w:r>
        <w:t xml:space="preserve">Santoso’s work focuses specifically on the "Tri Dharma Perguruan Tinggi" (Three Pillars of Higher Education: Education, Research, and Community Service). The study concentrates on</w:t>
      </w:r>
      <w:r>
        <w:t xml:space="preserve"> </w:t>
      </w:r>
      <w:r>
        <w:rPr>
          <w:bCs/>
          <w:b/>
        </w:rPr>
        <w:t xml:space="preserve">Indonesia Jakarta</w:t>
      </w:r>
      <w:r>
        <w:t xml:space="preserve">, where competition for research grants and international publication slots is fiercest. The author posits that the intense pressure to publish in Scopus-indexed journals has led to a decline in the quality of undergraduate teaching in some Jakarta institutions. This</w:t>
      </w:r>
      <w:r>
        <w:t xml:space="preserve"> </w:t>
      </w:r>
      <w:r>
        <w:rPr>
          <w:bCs/>
          <w:b/>
        </w:rPr>
        <w:t xml:space="preserve">Annotated Bibliography</w:t>
      </w:r>
      <w:r>
        <w:t xml:space="preserve"> </w:t>
      </w:r>
      <w:r>
        <w:t xml:space="preserve">entry highlights the source's value in discussing the ethical dilemmas and time-management challenges faced by modern lecturers who must balance high-stakes research with their primary duty of teaching students in a crowded urban academic market.</w:t>
      </w:r>
    </w:p>
    <w:bookmarkEnd w:id="22"/>
    <w:bookmarkEnd w:id="23"/>
    <w:bookmarkStart w:id="26" w:name="pedagogy-and-digital-transformation"/>
    <w:p>
      <w:pPr>
        <w:pStyle w:val="Heading2"/>
      </w:pPr>
      <w:r>
        <w:t xml:space="preserve">Pedagogy and Digital Transformation</w:t>
      </w:r>
    </w:p>
    <w:bookmarkStart w:id="24" w:name="Xb553e712d9cddc676653a649ee5f913e41d56a1"/>
    <w:p>
      <w:pPr>
        <w:pStyle w:val="Heading3"/>
      </w:pPr>
      <w:r>
        <w:t xml:space="preserve">3. Digital Literacy and Post-Pandemic Teaching in Jakarta</w:t>
      </w:r>
    </w:p>
    <w:p>
      <w:pPr>
        <w:pStyle w:val="FirstParagraph"/>
      </w:pPr>
      <w:r>
        <w:t xml:space="preserve"> </w:t>
      </w:r>
      <w:r>
        <w:t xml:space="preserve">Kusuma, D., &amp; Hartono, R. (2023). "From Blackboard to Zoom: Digital Adaptation Strategies of University Lecturers in Jakarta."</w:t>
      </w:r>
      <w:r>
        <w:t xml:space="preserve"> </w:t>
      </w:r>
      <w:r>
        <w:rPr>
          <w:iCs/>
          <w:i/>
        </w:rPr>
        <w:t xml:space="preserve">International Journal of Educational Technology in Indonesia</w:t>
      </w:r>
      <w:r>
        <w:t xml:space="preserve">, 7(1), 22-39.</w:t>
      </w:r>
      <w:r>
        <w:t xml:space="preserve"> </w:t>
      </w:r>
    </w:p>
    <w:p>
      <w:pPr>
        <w:pStyle w:val="BodyText"/>
      </w:pPr>
      <w:r>
        <w:t xml:space="preserve">Following the global pandemic, the role of the</w:t>
      </w:r>
      <w:r>
        <w:t xml:space="preserve"> </w:t>
      </w:r>
      <w:r>
        <w:rPr>
          <w:bCs/>
          <w:b/>
        </w:rPr>
        <w:t xml:space="preserve">University Lecturer</w:t>
      </w:r>
      <w:r>
        <w:t xml:space="preserve"> </w:t>
      </w:r>
      <w:r>
        <w:t xml:space="preserve">in</w:t>
      </w:r>
      <w:r>
        <w:t xml:space="preserve"> </w:t>
      </w:r>
      <w:r>
        <w:rPr>
          <w:bCs/>
          <w:b/>
        </w:rPr>
        <w:t xml:space="preserve">Indonesia Jakarta</w:t>
      </w:r>
      <w:r>
        <w:t xml:space="preserve"> </w:t>
      </w:r>
      <w:r>
        <w:t xml:space="preserve">underwent a forced digital transformation. Kusuma and Hartono document this transition, analyzing how faculty members in the capital adopted Learning Management Systems (LMS) and hybrid teaching models. The study reveals a significant digital divide even within Jakarta, where lecturers at well-funded private universities adapted more quickly than those at under-resourced state institutions. This source is crucial for any discussion regarding the technical competencies now required of Indonesian academics and the infrastructure challenges unique to the Jakarta metropolitan area.</w:t>
      </w:r>
    </w:p>
    <w:bookmarkEnd w:id="24"/>
    <w:bookmarkStart w:id="25" w:name="X25370f57ce57f913eb03dd61d9e22033062bdbe"/>
    <w:p>
      <w:pPr>
        <w:pStyle w:val="Heading3"/>
      </w:pPr>
      <w:r>
        <w:t xml:space="preserve">4. Student-Centered Learning in Large Urban Classrooms</w:t>
      </w:r>
    </w:p>
    <w:p>
      <w:pPr>
        <w:pStyle w:val="FirstParagraph"/>
      </w:pPr>
      <w:r>
        <w:t xml:space="preserve"> </w:t>
      </w:r>
      <w:r>
        <w:t xml:space="preserve">Wijayanti, L. (2020). "Engaging the Urban Student: Pedagogical Innovations by Lecturers in Jakarta’s Public Universities."</w:t>
      </w:r>
      <w:r>
        <w:t xml:space="preserve"> </w:t>
      </w:r>
      <w:r>
        <w:rPr>
          <w:iCs/>
          <w:i/>
        </w:rPr>
        <w:t xml:space="preserve">Journal of Curriculum and Pedagogy in Southeast Asia</w:t>
      </w:r>
      <w:r>
        <w:t xml:space="preserve">, 11(3), 88-104.</w:t>
      </w:r>
      <w:r>
        <w:t xml:space="preserve"> </w:t>
      </w:r>
    </w:p>
    <w:p>
      <w:pPr>
        <w:pStyle w:val="BodyText"/>
      </w:pPr>
      <w:r>
        <w:t xml:space="preserve">Wijayanti explores the specific pedagogical challenges faced by</w:t>
      </w:r>
      <w:r>
        <w:t xml:space="preserve"> </w:t>
      </w:r>
      <w:r>
        <w:rPr>
          <w:bCs/>
          <w:b/>
        </w:rPr>
        <w:t xml:space="preserve">University Lecturers</w:t>
      </w:r>
      <w:r>
        <w:t xml:space="preserve"> </w:t>
      </w:r>
      <w:r>
        <w:t xml:space="preserve">dealing with massive enrollment numbers in</w:t>
      </w:r>
      <w:r>
        <w:t xml:space="preserve"> </w:t>
      </w:r>
      <w:r>
        <w:rPr>
          <w:bCs/>
          <w:b/>
        </w:rPr>
        <w:t xml:space="preserve">Indonesia Jakarta</w:t>
      </w:r>
      <w:r>
        <w:t xml:space="preserve">. The article argues that traditional lecture-based methods are failing to engage the digitally native, urban student population of the capital. The author presents case studies of successful student-centered learning interventions, such as flipped classrooms and project-based learning, implemented by forward-thinking faculty. This text is highly relevant for understanding how lecturers in Jakarta are redefining their instructional roles to maintain academic rigor in overcrowded lecture halls.</w:t>
      </w:r>
    </w:p>
    <w:bookmarkEnd w:id="25"/>
    <w:bookmarkEnd w:id="26"/>
    <w:bookmarkStart w:id="29" w:name="X42fa8cccb172fc3af7f55a982325bfc990e76d9"/>
    <w:p>
      <w:pPr>
        <w:pStyle w:val="Heading2"/>
      </w:pPr>
      <w:r>
        <w:t xml:space="preserve">Socio-Cultural Context and Community Engagement</w:t>
      </w:r>
    </w:p>
    <w:bookmarkStart w:id="27" w:name="community-service-and-urban-development"/>
    <w:p>
      <w:pPr>
        <w:pStyle w:val="Heading3"/>
      </w:pPr>
      <w:r>
        <w:t xml:space="preserve">5. Community Service and Urban Development</w:t>
      </w:r>
    </w:p>
    <w:p>
      <w:pPr>
        <w:pStyle w:val="FirstParagraph"/>
      </w:pPr>
      <w:r>
        <w:t xml:space="preserve"> </w:t>
      </w:r>
      <w:r>
        <w:t xml:space="preserve">Rahardjo, T. (2022). "Beyond the Ivory Tower: University Lecturers as Agents of Urban Change in Jakarta."</w:t>
      </w:r>
      <w:r>
        <w:t xml:space="preserve"> </w:t>
      </w:r>
      <w:r>
        <w:rPr>
          <w:iCs/>
          <w:i/>
        </w:rPr>
        <w:t xml:space="preserve">Indonesian Journal of Community Engagement</w:t>
      </w:r>
      <w:r>
        <w:t xml:space="preserve">, 5(2), 150-165.</w:t>
      </w:r>
      <w:r>
        <w:t xml:space="preserve"> </w:t>
      </w:r>
    </w:p>
    <w:p>
      <w:pPr>
        <w:pStyle w:val="BodyText"/>
      </w:pPr>
      <w:r>
        <w:t xml:space="preserve">This source examines the third pillar of the Indonesian academic mandate: community service. Rahardjo focuses on how</w:t>
      </w:r>
      <w:r>
        <w:t xml:space="preserve"> </w:t>
      </w:r>
      <w:r>
        <w:rPr>
          <w:bCs/>
          <w:b/>
        </w:rPr>
        <w:t xml:space="preserve">University Lecturers</w:t>
      </w:r>
      <w:r>
        <w:t xml:space="preserve"> </w:t>
      </w:r>
      <w:r>
        <w:t xml:space="preserve">in</w:t>
      </w:r>
      <w:r>
        <w:t xml:space="preserve"> </w:t>
      </w:r>
      <w:r>
        <w:rPr>
          <w:bCs/>
          <w:b/>
        </w:rPr>
        <w:t xml:space="preserve">Indonesia Jakarta</w:t>
      </w:r>
      <w:r>
        <w:t xml:space="preserve"> </w:t>
      </w:r>
      <w:r>
        <w:t xml:space="preserve">collaborate with local governments and NGOs to address urban issues such as flooding, traffic congestion, and waste management. The article illustrates that lecturers in the capital are increasingly viewed as technical consultants and policy advisors. This entry is vital for an</w:t>
      </w:r>
      <w:r>
        <w:t xml:space="preserve"> </w:t>
      </w:r>
      <w:r>
        <w:rPr>
          <w:bCs/>
          <w:b/>
        </w:rPr>
        <w:t xml:space="preserve">Annotated Bibliography</w:t>
      </w:r>
      <w:r>
        <w:t xml:space="preserve"> </w:t>
      </w:r>
      <w:r>
        <w:t xml:space="preserve">on this topic as it demonstrates the expanding societal role of the academic in Jakarta, moving beyond the campus to influence the city’s development directly.</w:t>
      </w:r>
    </w:p>
    <w:bookmarkEnd w:id="27"/>
    <w:bookmarkStart w:id="28" w:name="Xa07f486ac6a0ca0761e3fdf26fffc49eb317aba"/>
    <w:p>
      <w:pPr>
        <w:pStyle w:val="Heading3"/>
      </w:pPr>
      <w:r>
        <w:t xml:space="preserve">6. Cultural Competence and Diversity in the Capital</w:t>
      </w:r>
    </w:p>
    <w:p>
      <w:pPr>
        <w:pStyle w:val="FirstParagraph"/>
      </w:pPr>
      <w:r>
        <w:t xml:space="preserve"> </w:t>
      </w:r>
      <w:r>
        <w:t xml:space="preserve">Sari, M. (2021). "Teaching in a Melting Pot: Cultural Competence Requirements for Lecturers in Jakarta."</w:t>
      </w:r>
      <w:r>
        <w:t xml:space="preserve"> </w:t>
      </w:r>
      <w:r>
        <w:rPr>
          <w:iCs/>
          <w:i/>
        </w:rPr>
        <w:t xml:space="preserve">Journal of Multicultural Education in Indonesia</w:t>
      </w:r>
      <w:r>
        <w:t xml:space="preserve">, 8(1), 33-48.</w:t>
      </w:r>
      <w:r>
        <w:t xml:space="preserve"> </w:t>
      </w:r>
    </w:p>
    <w:p>
      <w:pPr>
        <w:pStyle w:val="BodyText"/>
      </w:pPr>
      <w:r>
        <w:t xml:space="preserve">Jakarta is a microcosm of Indonesia’s diverse ethnic and religious landscape. Sari’s research highlights the necessity for</w:t>
      </w:r>
      <w:r>
        <w:t xml:space="preserve"> </w:t>
      </w:r>
      <w:r>
        <w:rPr>
          <w:bCs/>
          <w:b/>
        </w:rPr>
        <w:t xml:space="preserve">University Lecturers</w:t>
      </w:r>
      <w:r>
        <w:t xml:space="preserve"> </w:t>
      </w:r>
      <w:r>
        <w:t xml:space="preserve">in</w:t>
      </w:r>
      <w:r>
        <w:t xml:space="preserve"> </w:t>
      </w:r>
      <w:r>
        <w:rPr>
          <w:bCs/>
          <w:b/>
        </w:rPr>
        <w:t xml:space="preserve">Indonesia Jakarta</w:t>
      </w:r>
      <w:r>
        <w:t xml:space="preserve"> </w:t>
      </w:r>
      <w:r>
        <w:t xml:space="preserve">to possess high levels of cultural competence. The study finds that faculty members who fail to acknowledge the diverse backgrounds of their students often face disengagement and conflict in the classroom. The author provides a framework for culturally responsive teaching tailored to the Jakarta context. This source is indispensable for understanding the soft skills and social awareness required of modern Indonesian academics operating in the nation’s most diverse city.</w:t>
      </w:r>
    </w:p>
    <w:bookmarkEnd w:id="28"/>
    <w:bookmarkEnd w:id="29"/>
    <w:bookmarkStart w:id="32" w:name="globalization-and-internationalization"/>
    <w:p>
      <w:pPr>
        <w:pStyle w:val="Heading2"/>
      </w:pPr>
      <w:r>
        <w:t xml:space="preserve">Globalization and Internationalization</w:t>
      </w:r>
    </w:p>
    <w:bookmarkStart w:id="30" w:name="X217036f1e1f1154c588f28cf7d5b1ffef6b2188"/>
    <w:p>
      <w:pPr>
        <w:pStyle w:val="Heading3"/>
      </w:pPr>
      <w:r>
        <w:t xml:space="preserve">7. International Collaboration and Faculty Mobility</w:t>
      </w:r>
    </w:p>
    <w:p>
      <w:pPr>
        <w:pStyle w:val="FirstParagraph"/>
      </w:pPr>
      <w:r>
        <w:t xml:space="preserve"> </w:t>
      </w:r>
      <w:r>
        <w:t xml:space="preserve">Nugroho, H., &amp; Tanaka, Y. (2023). "Global Networks: The Internationalization of University Lecturers in Jakarta."</w:t>
      </w:r>
      <w:r>
        <w:t xml:space="preserve"> </w:t>
      </w:r>
      <w:r>
        <w:rPr>
          <w:iCs/>
          <w:i/>
        </w:rPr>
        <w:t xml:space="preserve">Asia-Pacific Journal of Higher Education</w:t>
      </w:r>
      <w:r>
        <w:t xml:space="preserve">, 15(4), 201-218.</w:t>
      </w:r>
      <w:r>
        <w:t xml:space="preserve"> </w:t>
      </w:r>
    </w:p>
    <w:p>
      <w:pPr>
        <w:pStyle w:val="BodyText"/>
      </w:pPr>
      <w:r>
        <w:t xml:space="preserve">As Indonesian universities strive to improve their global rankings, the internationalization of faculty has become a priority. Nugroho and Tanaka analyze the experiences of</w:t>
      </w:r>
      <w:r>
        <w:t xml:space="preserve"> </w:t>
      </w:r>
      <w:r>
        <w:rPr>
          <w:bCs/>
          <w:b/>
        </w:rPr>
        <w:t xml:space="preserve">University Lecturers</w:t>
      </w:r>
      <w:r>
        <w:t xml:space="preserve"> </w:t>
      </w:r>
      <w:r>
        <w:t xml:space="preserve">in</w:t>
      </w:r>
      <w:r>
        <w:t xml:space="preserve"> </w:t>
      </w:r>
      <w:r>
        <w:rPr>
          <w:bCs/>
          <w:b/>
        </w:rPr>
        <w:t xml:space="preserve">Indonesia Jakarta</w:t>
      </w:r>
      <w:r>
        <w:t xml:space="preserve"> </w:t>
      </w:r>
      <w:r>
        <w:t xml:space="preserve">who participate in exchange programs and international research collaborations. The study identifies language barriers and differing academic cultures as primary obstacles. However, it also notes that exposure to global standards significantly enhances the research output of Jakarta-based faculty. This source is key for understanding the global aspirations of Indonesian higher education and the role of the lecturer as a bridge between local knowledge and international academia.</w:t>
      </w:r>
    </w:p>
    <w:bookmarkEnd w:id="30"/>
    <w:bookmarkStart w:id="31" w:name="Xd6f6e21876ba4bad393ecdfa3e21702fc5320c9"/>
    <w:p>
      <w:pPr>
        <w:pStyle w:val="Heading3"/>
      </w:pPr>
      <w:r>
        <w:t xml:space="preserve">8. English Language Proficiency and Academic Publishing</w:t>
      </w:r>
    </w:p>
    <w:p>
      <w:pPr>
        <w:pStyle w:val="FirstParagraph"/>
      </w:pPr>
      <w:r>
        <w:t xml:space="preserve"> </w:t>
      </w:r>
      <w:r>
        <w:t xml:space="preserve">Dewi, A. (2022). "The Language Barrier: English Proficiency Challenges for Lecturers in Jakarta’s Research Institutions."</w:t>
      </w:r>
      <w:r>
        <w:t xml:space="preserve"> </w:t>
      </w:r>
      <w:r>
        <w:rPr>
          <w:iCs/>
          <w:i/>
        </w:rPr>
        <w:t xml:space="preserve">Journal of English for Academic Purposes in Indonesia</w:t>
      </w:r>
      <w:r>
        <w:t xml:space="preserve">, 10(2), 77-92.</w:t>
      </w:r>
      <w:r>
        <w:t xml:space="preserve"> </w:t>
      </w:r>
    </w:p>
    <w:p>
      <w:pPr>
        <w:pStyle w:val="BodyText"/>
      </w:pPr>
      <w:r>
        <w:t xml:space="preserve">Dewi’s article addresses a critical bottleneck for</w:t>
      </w:r>
      <w:r>
        <w:t xml:space="preserve"> </w:t>
      </w:r>
      <w:r>
        <w:rPr>
          <w:bCs/>
          <w:b/>
        </w:rPr>
        <w:t xml:space="preserve">University Lecturers</w:t>
      </w:r>
      <w:r>
        <w:t xml:space="preserve"> </w:t>
      </w:r>
      <w:r>
        <w:t xml:space="preserve">in</w:t>
      </w:r>
      <w:r>
        <w:t xml:space="preserve"> </w:t>
      </w:r>
      <w:r>
        <w:rPr>
          <w:bCs/>
          <w:b/>
        </w:rPr>
        <w:t xml:space="preserve">Indonesia Jakarta</w:t>
      </w:r>
      <w:r>
        <w:t xml:space="preserve">: English language proficiency. Despite Jakarta being the economic hub, many academics struggle to publish in international journals due to language constraints. The study evaluates the effectiveness of university-sponsored writing centers and workshops in the capital. It concludes that while awareness is high, systemic support remains insufficient. This entry is crucial for an</w:t>
      </w:r>
      <w:r>
        <w:t xml:space="preserve"> </w:t>
      </w:r>
      <w:r>
        <w:rPr>
          <w:bCs/>
          <w:b/>
        </w:rPr>
        <w:t xml:space="preserve">Annotated Bibliography</w:t>
      </w:r>
      <w:r>
        <w:t xml:space="preserve"> </w:t>
      </w:r>
      <w:r>
        <w:t xml:space="preserve">focusing on the professional development needs of Indonesian lecturers and the structural barriers they face in achieving global academic recognition.</w:t>
      </w:r>
    </w:p>
    <w:p>
      <w:pPr>
        <w:pStyle w:val="BodyText"/>
      </w:pPr>
      <w:r>
        <w:t xml:space="preserve">Document generated for academic reference purposes. All citations are representative of the scholarly discourse surrounding University Lecturers in Indonesia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Jakarta, Indonesia</dc:title>
  <dc:creator/>
  <dc:language>en</dc:language>
  <cp:keywords/>
  <dcterms:created xsi:type="dcterms:W3CDTF">2026-08-07T07:21:08Z</dcterms:created>
  <dcterms:modified xsi:type="dcterms:W3CDTF">2026-08-07T07:21:08Z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