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Casablanca,</w:t>
      </w:r>
      <w:r>
        <w:t xml:space="preserve"> </w:t>
      </w:r>
      <w:r>
        <w:t xml:space="preserve">Morocco</w:t>
      </w:r>
    </w:p>
    <w:bookmarkStart w:id="20" w:name="annotated-bibliography"/>
    <w:p>
      <w:pPr>
        <w:pStyle w:val="Heading1"/>
      </w:pPr>
      <w:r>
        <w:t xml:space="preserve">Annotated Bibliography</w:t>
      </w:r>
    </w:p>
    <w:p>
      <w:pPr>
        <w:pStyle w:val="FirstParagraph"/>
      </w:pPr>
      <w:r>
        <w:t xml:space="preserve">Topic: The Role and Challenges of the University Lecturer in Casablanca, Morocco</w:t>
      </w:r>
    </w:p>
    <w:bookmarkEnd w:id="20"/>
    <w:bookmarkStart w:id="21" w:name="introduction"/>
    <w:p>
      <w:pPr>
        <w:pStyle w:val="Heading2"/>
      </w:pPr>
      <w:r>
        <w:t xml:space="preserve">Introduction</w:t>
      </w:r>
    </w:p>
    <w:p>
      <w:pPr>
        <w:pStyle w:val="FirstParagraph"/>
      </w:pPr>
      <w:r>
        <w:t xml:space="preserve">The landscape of higher education in Morocco has undergone significant transformation over the past two decades, driven by the National Strategy for the Reform of Higher Education, Scientific Research, and Technological Innovation. Casablanca, as the economic capital of the Kingdom, hosts a dense concentration of public and private universities, including Hassan II University of Casablanca (UH2C), the International University of Casablanca (UIA), and the Mohammed V University in Rabat's satellite campuses.</w:t>
      </w:r>
    </w:p>
    <w:p>
      <w:pPr>
        <w:pStyle w:val="BodyText"/>
      </w:pPr>
      <w:r>
        <w:t xml:space="preserve">This annotated bibliography compiles key scholarly works and reports that examine the specific context of the university lecturer within this ecosystem. It addresses the dual pressures of academic rigor and administrative bureaucracy, the linguistic complexities of teaching in a Francophone-Arabophone environment, and the evolving expectations of students in a major metropolis like Casablanca.</w:t>
      </w:r>
    </w:p>
    <w:bookmarkEnd w:id="21"/>
    <w:bookmarkStart w:id="30" w:name="references-and-annotations"/>
    <w:p>
      <w:pPr>
        <w:pStyle w:val="Heading2"/>
      </w:pPr>
      <w:r>
        <w:t xml:space="preserve">References and Annotations</w:t>
      </w:r>
    </w:p>
    <w:bookmarkStart w:id="22" w:name="Xf2e3a53afb3f6a9f0d947d4c995be9bfb6970ae"/>
    <w:p>
      <w:pPr>
        <w:pStyle w:val="Heading3"/>
      </w:pPr>
      <w:r>
        <w:t xml:space="preserve">1. The Reform of Higher Education and the Lecturer's Role</w:t>
      </w:r>
    </w:p>
    <w:p>
      <w:pPr>
        <w:pStyle w:val="FirstParagraph"/>
      </w:pPr>
      <w:r>
        <w:t xml:space="preserve">Ministry of Higher Education, Scientific Research and Innovation. (2015).</w:t>
      </w:r>
      <w:r>
        <w:t xml:space="preserve"> </w:t>
      </w:r>
      <w:r>
        <w:rPr>
          <w:iCs/>
          <w:i/>
        </w:rPr>
        <w:t xml:space="preserve">National Strategy for the Reform of Higher Education, Scientific Research and Technological Innovation 2015-2030</w:t>
      </w:r>
      <w:r>
        <w:t xml:space="preserve">. Rabat: Kingdom of Morocco.</w:t>
      </w:r>
    </w:p>
    <w:p>
      <w:pPr>
        <w:pStyle w:val="BodyText"/>
      </w:pPr>
      <w:r>
        <w:t xml:space="preserve">This foundational government document outlines the strategic roadmap for Moroccan academia. For the university lecturer in Casablanca, this text is critical as it defines the shift from a traditional teaching-focused role to a research-intensive profile. The strategy emphasizes the "LMD" (Licence-Master-Doctorate) system, which has restructured the workload of lecturers. The document highlights the necessity for faculty members to engage in international collaboration and scientific publication. In the context of Casablanca, where private institutions compete with public ones, this strategy sets the benchmark for quality assurance that lecturers must meet to maintain institutional accreditation.</w:t>
      </w:r>
    </w:p>
    <w:bookmarkEnd w:id="22"/>
    <w:bookmarkStart w:id="23" w:name="Xaef6d69acd872ee4a50297fa649fce26c4a01b5"/>
    <w:p>
      <w:pPr>
        <w:pStyle w:val="Heading3"/>
      </w:pPr>
      <w:r>
        <w:t xml:space="preserve">2. Linguistic Challenges in the Casablanca Classroom</w:t>
      </w:r>
    </w:p>
    <w:p>
      <w:pPr>
        <w:pStyle w:val="FirstParagraph"/>
      </w:pPr>
      <w:r>
        <w:t xml:space="preserve">Boukous, A. (2018).</w:t>
      </w:r>
      <w:r>
        <w:t xml:space="preserve"> </w:t>
      </w:r>
      <w:r>
        <w:rPr>
          <w:iCs/>
          <w:i/>
        </w:rPr>
        <w:t xml:space="preserve">Language Policy and Higher Education in Morocco: The Case of Casablanca Universities</w:t>
      </w:r>
      <w:r>
        <w:t xml:space="preserve">. Journal of North African Studies, 23(4), 512-530.</w:t>
      </w:r>
    </w:p>
    <w:p>
      <w:pPr>
        <w:pStyle w:val="BodyText"/>
      </w:pPr>
      <w:r>
        <w:t xml:space="preserve">Boukous provides a sociolinguistic analysis of the teaching environment in Morocco's largest city. The article argues that the university lecturer in Casablanca operates in a complex multilingual environment involving Moroccan Arabic (Darija), Modern Standard Arabic, French, and increasingly, English. The author notes that while French remains the dominant language of instruction in scientific and technical fields in Casablanca, there is growing pressure to Arabize curricula. This creates a pedagogical dilemma for lecturers who must navigate code-switching to ensure student comprehension while maintaining academic standards. The study is essential for understanding the communicative barriers and cultural nuances that define the daily reality of teaching in Casablanca.</w:t>
      </w:r>
    </w:p>
    <w:bookmarkEnd w:id="23"/>
    <w:bookmarkStart w:id="24" w:name="X340d16154df17e6c2bb0bb02df8bf46812e0ff9"/>
    <w:p>
      <w:pPr>
        <w:pStyle w:val="Heading3"/>
      </w:pPr>
      <w:r>
        <w:t xml:space="preserve">3. Research Productivity and Academic Pressure</w:t>
      </w:r>
    </w:p>
    <w:p>
      <w:pPr>
        <w:pStyle w:val="FirstParagraph"/>
      </w:pPr>
      <w:r>
        <w:t xml:space="preserve">El Mansour, M., &amp; Benhida, K. (2020).</w:t>
      </w:r>
      <w:r>
        <w:t xml:space="preserve"> </w:t>
      </w:r>
      <w:r>
        <w:rPr>
          <w:iCs/>
          <w:i/>
        </w:rPr>
        <w:t xml:space="preserve">Research Performance of Moroccan Academics: A Comparative Study of Public and Private Institutions in Casablanca</w:t>
      </w:r>
      <w:r>
        <w:t xml:space="preserve">. Higher Education in Europe, 45(2), 145-162.</w:t>
      </w:r>
    </w:p>
    <w:p>
      <w:pPr>
        <w:pStyle w:val="BodyText"/>
      </w:pPr>
      <w:r>
        <w:t xml:space="preserve">This empirical study examines the publication output of university lecturers in Casablanca. The authors find a significant disparity between public universities, such as Hassan II University, and private institutions like the International University of Casablanca. The research highlights that lecturers in public institutions often face heavy teaching loads that impede research productivity, whereas private sector lecturers are incentivized by performance-based contracts. The article is valuable for understanding the career trajectories of lecturers in Casablanca, illustrating how the pressure to publish in indexed journals affects job security and promotion, particularly within the competitive economic hub of the city.</w:t>
      </w:r>
    </w:p>
    <w:bookmarkEnd w:id="24"/>
    <w:bookmarkStart w:id="25" w:name="Xcfee497e5948be029d81bf781f82d48f01e7c50"/>
    <w:p>
      <w:pPr>
        <w:pStyle w:val="Heading3"/>
      </w:pPr>
      <w:r>
        <w:t xml:space="preserve">4. Pedagogical Innovation and Student Engagement</w:t>
      </w:r>
    </w:p>
    <w:p>
      <w:pPr>
        <w:pStyle w:val="FirstParagraph"/>
      </w:pPr>
      <w:r>
        <w:t xml:space="preserve">Tazi, S. (2019).</w:t>
      </w:r>
      <w:r>
        <w:t xml:space="preserve"> </w:t>
      </w:r>
      <w:r>
        <w:rPr>
          <w:iCs/>
          <w:i/>
        </w:rPr>
        <w:t xml:space="preserve">From Lecture to Interaction: Pedagogical Shifts in Moroccan Higher Education</w:t>
      </w:r>
      <w:r>
        <w:t xml:space="preserve">. Casablanca: Dar Al-Manar Publishing.</w:t>
      </w:r>
    </w:p>
    <w:p>
      <w:pPr>
        <w:pStyle w:val="BodyText"/>
      </w:pPr>
      <w:r>
        <w:t xml:space="preserve">Tazi’s monograph focuses on the changing dynamics between the lecturer and the student in Moroccan universities. The book argues that the traditional "sage on the stage" model is becoming obsolete in Casablanca, where students are increasingly digital natives with access to global information. The author advocates for active learning strategies and the integration of Information and Communication Technologies (ICT) in the classroom. For the university lecturer, this text serves as a practical guide to adapting teaching methods to the modern Casablanca student, who expects interactive and relevant educational experiences that align with the demands of the local job market.</w:t>
      </w:r>
    </w:p>
    <w:bookmarkEnd w:id="25"/>
    <w:bookmarkStart w:id="26" w:name="the-impact-of-digitalization-on-teaching"/>
    <w:p>
      <w:pPr>
        <w:pStyle w:val="Heading3"/>
      </w:pPr>
      <w:r>
        <w:t xml:space="preserve">5. The Impact of Digitalization on Teaching</w:t>
      </w:r>
    </w:p>
    <w:p>
      <w:pPr>
        <w:pStyle w:val="FirstParagraph"/>
      </w:pPr>
      <w:r>
        <w:t xml:space="preserve">World Bank. (2021).</w:t>
      </w:r>
      <w:r>
        <w:t xml:space="preserve"> </w:t>
      </w:r>
      <w:r>
        <w:rPr>
          <w:iCs/>
          <w:i/>
        </w:rPr>
        <w:t xml:space="preserve">Digital Transformation in Moroccan Higher Education: Opportunities and Challenges</w:t>
      </w:r>
      <w:r>
        <w:t xml:space="preserve">. Washington, DC: World Bank Group.</w:t>
      </w:r>
    </w:p>
    <w:p>
      <w:pPr>
        <w:pStyle w:val="BodyText"/>
      </w:pPr>
      <w:r>
        <w:t xml:space="preserve">This report analyzes the rapid adoption of digital tools in Moroccan universities, accelerated by the global pandemic. It specifically highlights Casablanca as a pilot zone for e-learning initiatives. The document discusses the challenges university lecturers face regarding digital literacy and infrastructure. It notes that while Casablanca has better connectivity than rural areas, many lecturers still struggle with the technical aspects of online teaching platforms. The report is crucial for understanding the technological expectations placed on modern lecturers in the city and the need for continuous professional development in digital pedagogy.</w:t>
      </w:r>
    </w:p>
    <w:bookmarkEnd w:id="26"/>
    <w:bookmarkStart w:id="27" w:name="ethics-and-professionalism-in-academia"/>
    <w:p>
      <w:pPr>
        <w:pStyle w:val="Heading3"/>
      </w:pPr>
      <w:r>
        <w:t xml:space="preserve">6. Ethics and Professionalism in Academia</w:t>
      </w:r>
    </w:p>
    <w:p>
      <w:pPr>
        <w:pStyle w:val="FirstParagraph"/>
      </w:pPr>
      <w:r>
        <w:t xml:space="preserve">Chraibi, A. (2017).</w:t>
      </w:r>
      <w:r>
        <w:t xml:space="preserve"> </w:t>
      </w:r>
      <w:r>
        <w:rPr>
          <w:iCs/>
          <w:i/>
        </w:rPr>
        <w:t xml:space="preserve">Ethics in Moroccan Higher Education: The Role of the University Lecturer</w:t>
      </w:r>
      <w:r>
        <w:t xml:space="preserve">. Journal of Moral Education in the Arab World, 12(1), 88-105.</w:t>
      </w:r>
    </w:p>
    <w:p>
      <w:pPr>
        <w:pStyle w:val="BodyText"/>
      </w:pPr>
      <w:r>
        <w:t xml:space="preserve">Chraibi explores the ethical responsibilities of university lecturers in Morocco. The article addresses issues such as academic integrity, plagiarism, and the relationship between faculty and students. In the context of Casablanca, where the university sector is expanding rapidly, the author argues that maintaining high ethical standards is vital for the credibility of degrees awarded. The text provides a framework for lecturers to navigate ethical dilemmas, emphasizing their role as moral guides in addition to being knowledge transmitters. It is particularly relevant for new faculty members entering the Casablanca academic scene.</w:t>
      </w:r>
    </w:p>
    <w:bookmarkEnd w:id="27"/>
    <w:bookmarkStart w:id="28" w:name="internationalization-and-mobility"/>
    <w:p>
      <w:pPr>
        <w:pStyle w:val="Heading3"/>
      </w:pPr>
      <w:r>
        <w:t xml:space="preserve">7. Internationalization and Mobility</w:t>
      </w:r>
    </w:p>
    <w:p>
      <w:pPr>
        <w:pStyle w:val="FirstParagraph"/>
      </w:pPr>
      <w:r>
        <w:t xml:space="preserve">European University Association. (2022).</w:t>
      </w:r>
      <w:r>
        <w:t xml:space="preserve"> </w:t>
      </w:r>
      <w:r>
        <w:rPr>
          <w:iCs/>
          <w:i/>
        </w:rPr>
        <w:t xml:space="preserve">Internationalization of Higher Education in North Africa: The Moroccan Experience</w:t>
      </w:r>
      <w:r>
        <w:t xml:space="preserve">. Brussels: EUA Publications.</w:t>
      </w:r>
    </w:p>
    <w:p>
      <w:pPr>
        <w:pStyle w:val="BodyText"/>
      </w:pPr>
      <w:r>
        <w:t xml:space="preserve">This report examines how Moroccan universities are integrating into the global academic community. It highlights Casablanca as a key node for international partnerships, particularly with European institutions. For the university lecturer, this implies an increasing requirement for international mobility, joint research projects, and teaching in English. The document underscores the importance of cross-cultural competencies for lecturers in Casablanca, who are expected to prepare students for a globalized workforce while maintaining local cultural relevance.</w:t>
      </w:r>
    </w:p>
    <w:bookmarkEnd w:id="28"/>
    <w:bookmarkStart w:id="29" w:name="labor-relations-and-academic-freedom"/>
    <w:p>
      <w:pPr>
        <w:pStyle w:val="Heading3"/>
      </w:pPr>
      <w:r>
        <w:t xml:space="preserve">8. Labor Relations and Academic Freedom</w:t>
      </w:r>
    </w:p>
    <w:p>
      <w:pPr>
        <w:pStyle w:val="FirstParagraph"/>
      </w:pPr>
      <w:r>
        <w:t xml:space="preserve">Union of Moroccan University Teachers (SNUES). (2020).</w:t>
      </w:r>
      <w:r>
        <w:t xml:space="preserve"> </w:t>
      </w:r>
      <w:r>
        <w:rPr>
          <w:iCs/>
          <w:i/>
        </w:rPr>
        <w:t xml:space="preserve">Report on the Conditions of Work for University Staff in the Casablanca-Settat Region</w:t>
      </w:r>
      <w:r>
        <w:t xml:space="preserve">. Casablanca: SNUES Publications.</w:t>
      </w:r>
    </w:p>
    <w:p>
      <w:pPr>
        <w:pStyle w:val="BodyText"/>
      </w:pPr>
      <w:r>
        <w:t xml:space="preserve">This union report provides an insider perspective on the working conditions of university lecturers in Casablanca. It details issues related to salary scales, administrative burdens, and academic freedom. The report highlights the tension between the increasing commercialization of higher education in private Casablanca universities and the public service mission of state universities. It is a critical resource for understanding the socio-economic realities that shape the professional lives of lecturers in the region, offering insights into the collective challenges they face.</w:t>
      </w:r>
    </w:p>
    <w:bookmarkEnd w:id="29"/>
    <w:bookmarkEnd w:id="30"/>
    <w:bookmarkStart w:id="31" w:name="conclusion"/>
    <w:p>
      <w:pPr>
        <w:pStyle w:val="Heading2"/>
      </w:pPr>
      <w:r>
        <w:t xml:space="preserve">Conclusion</w:t>
      </w:r>
    </w:p>
    <w:p>
      <w:pPr>
        <w:pStyle w:val="FirstParagraph"/>
      </w:pPr>
      <w:r>
        <w:t xml:space="preserve">The annotated bibliography presented above illustrates that the role of the university lecturer in Casablanca, Morocco, is multifaceted and dynamic. It is shaped by national reforms, linguistic diversity, technological advancements, and global academic trends. The selected sources collectively emphasize that lecturers in this context must be adaptable professionals, capable of balancing rigorous research expectations with innovative teaching practices. As Casablanca continues to grow as an educational hub, the insights provided by these works remain essential for understanding the evolving identity and responsibilities of the Moroccan university lecturer.</w:t>
      </w:r>
    </w:p>
    <w:bookmarkEnd w:id="31"/>
    <w:p>
      <w:pPr>
        <w:pStyle w:val="BodyText"/>
      </w:pPr>
      <w:r>
        <w:t xml:space="preserve">© 2023 Academic Research Documentation.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Casablanca, Morocco</dc:title>
  <dc:creator/>
  <dc:language>en</dc:language>
  <cp:keywords/>
  <dcterms:created xsi:type="dcterms:W3CDTF">2026-08-07T10:04:57Z</dcterms:created>
  <dcterms:modified xsi:type="dcterms:W3CDTF">2026-08-07T10:04:57Z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