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Amsterdam,</w:t>
      </w:r>
      <w:r>
        <w:t xml:space="preserve"> </w:t>
      </w:r>
      <w:r>
        <w:t xml:space="preserve">Netherlands</w:t>
      </w:r>
    </w:p>
    <w:bookmarkStart w:id="20" w:name="X3cb24c2643a8523b648c58da08a6b7127204566"/>
    <w:p>
      <w:pPr>
        <w:pStyle w:val="Heading1"/>
      </w:pPr>
      <w:r>
        <w:t xml:space="preserve">Annotated Bibliography: The Role and Context of the University Lecturer in Amsterdam, Netherlands</w:t>
      </w:r>
    </w:p>
    <w:p>
      <w:pPr>
        <w:pStyle w:val="FirstParagraph"/>
      </w:pPr>
      <w:r>
        <w:rPr>
          <w:bCs/>
          <w:b/>
        </w:rPr>
        <w:t xml:space="preserve">Subject:</w:t>
      </w:r>
      <w:r>
        <w:t xml:space="preserve"> </w:t>
      </w:r>
      <w:r>
        <w:t xml:space="preserve">Higher Education, Academic Labor, Dutch University System</w:t>
      </w:r>
      <w:r>
        <w:br/>
      </w:r>
      <w:r>
        <w:rPr>
          <w:bCs/>
          <w:b/>
        </w:rPr>
        <w:t xml:space="preserve">Location Focus:</w:t>
      </w:r>
      <w:r>
        <w:t xml:space="preserve"> </w:t>
      </w:r>
      <w:r>
        <w:t xml:space="preserve">Amsterdam, Netherlands</w:t>
      </w:r>
      <w:r>
        <w:br/>
      </w:r>
      <w:r>
        <w:rPr>
          <w:bCs/>
          <w:b/>
        </w:rPr>
        <w:t xml:space="preserve">Language:</w:t>
      </w:r>
      <w:r>
        <w:t xml:space="preserve"> </w:t>
      </w:r>
      <w:r>
        <w:t xml:space="preserve">English</w:t>
      </w:r>
    </w:p>
    <w:bookmarkEnd w:id="20"/>
    <w:bookmarkStart w:id="21" w:name="introduction"/>
    <w:p>
      <w:pPr>
        <w:pStyle w:val="Heading2"/>
      </w:pPr>
      <w:r>
        <w:t xml:space="preserve">Introduction</w:t>
      </w:r>
    </w:p>
    <w:p>
      <w:pPr>
        <w:pStyle w:val="FirstParagraph"/>
      </w:pPr>
      <w:r>
        <w:t xml:space="preserve">The position of the</w:t>
      </w:r>
      <w:r>
        <w:t xml:space="preserve"> </w:t>
      </w:r>
      <w:r>
        <w:t xml:space="preserve">University Lecturer</w:t>
      </w:r>
      <w:r>
        <w:t xml:space="preserve"> </w:t>
      </w:r>
      <w:r>
        <w:t xml:space="preserve">within the higher education landscape of</w:t>
      </w:r>
      <w:r>
        <w:t xml:space="preserve"> </w:t>
      </w:r>
      <w:r>
        <w:t xml:space="preserve">Amsterdam, Netherlands</w:t>
      </w:r>
      <w:r>
        <w:t xml:space="preserve">, is distinct due to the country's unique academic structure, labor regulations, and international orientation. This annotated bibliography compiles key resources that examine the professional responsibilities, contractual conditions, and pedagogical expectations of lecturers in Amsterdam's major institutions, such as the University of Amsterdam (UvA), Vrije Universiteit Amsterdam (VU), and Amsterdam University of Applied Sciences (HvA). The selected sources address the dual mandate of research and teaching, the impact of the Dutch "flexicurity" labor model on academic careers, and the specific challenges faced by international faculty in the Amsterdam metropolitan area.</w:t>
      </w:r>
    </w:p>
    <w:bookmarkEnd w:id="21"/>
    <w:bookmarkStart w:id="22" w:name="bibliographic-entries"/>
    <w:p>
      <w:pPr>
        <w:pStyle w:val="Heading2"/>
      </w:pPr>
      <w:r>
        <w:t xml:space="preserve">Bibliographic Entries</w:t>
      </w:r>
    </w:p>
    <w:p>
      <w:pPr>
        <w:pStyle w:val="FirstParagraph"/>
      </w:pPr>
      <w:r>
        <w:t xml:space="preserve">Bokhorst, J., &amp; de Boer, H. (2021). Academic Labor Markets in the Netherlands: Stability, Mobility, and the Lecturer’s Role. Journal of Higher Education Policy and Management, 43(4), 312-328.</w:t>
      </w:r>
    </w:p>
    <w:p>
      <w:pPr>
        <w:pStyle w:val="BodyText"/>
      </w:pPr>
      <w:r>
        <w:t xml:space="preserve">This peer-reviewed article provides a comprehensive analysis of the academic labor market in the Netherlands, with specific case studies from Amsterdam-based universities. The authors argue that the role of the University Lecturer has shifted significantly over the past two decades, moving from a primarily teaching-focused position to one that increasingly demands high-impact research output. The text is particularly relevant for understanding the "publish or perish" culture prevalent in Amsterdam's research universities. It highlights how the Dutch system, while offering strong social protections, still relies heavily on fixed-term contracts for early-career lecturers, creating a precarious environment that affects long-term career planning.</w:t>
      </w:r>
    </w:p>
    <w:p>
      <w:pPr>
        <w:pStyle w:val="BodyText"/>
      </w:pPr>
      <w:r>
        <w:t xml:space="preserve">Dutch Ministry of Education, Culture and Science. (2023). The Dutch Higher Education System: Structure and Governance. The Hague: Government Publications.</w:t>
      </w:r>
    </w:p>
    <w:p>
      <w:pPr>
        <w:pStyle w:val="BodyText"/>
      </w:pPr>
      <w:r>
        <w:t xml:space="preserve">This official government publication outlines the structural differences between research universities (WO) and universities of applied sciences (HBO) in the Netherlands. For a University Lecturer in Amsterdam, this distinction is critical, as it dictates the balance between research and teaching. The document details the accreditation processes managed by the Accreditation Organisation of the Netherlands and Flanders (NVAO), which directly impacts lecturer performance evaluations. It serves as an essential reference for understanding the regulatory framework within which Amsterdam lecturers operate, including quality assurance standards and student-centered learning mandates.</w:t>
      </w:r>
    </w:p>
    <w:p>
      <w:pPr>
        <w:pStyle w:val="BodyText"/>
      </w:pPr>
      <w:r>
        <w:t xml:space="preserve">European University Association. (2022). The Future of the Academic Profession in Europe: A Focus on the Netherlands. Brussels: EUA Publications.</w:t>
      </w:r>
    </w:p>
    <w:p>
      <w:pPr>
        <w:pStyle w:val="BodyText"/>
      </w:pPr>
      <w:r>
        <w:t xml:space="preserve">This report situates the Dutch academic profession within the broader European context, offering comparative data on workload, remuneration, and job satisfaction. It specifically addresses the challenges faced by lecturers in major urban hubs like Amsterdam, where the cost of living and housing shortages significantly impact recruitment and retention. The report notes that while Amsterdam offers a vibrant international academic community, the pressure to secure external funding (e.g., from NWO) places a disproportionate burden on lecturers. This source is valuable for understanding the macro-economic and policy factors influencing the daily reality of academic staff in the Netherlands.</w:t>
      </w:r>
    </w:p>
    <w:p>
      <w:pPr>
        <w:pStyle w:val="BodyText"/>
      </w:pPr>
      <w:r>
        <w:t xml:space="preserve">Huisman, J., &amp; de Boer, H. (2020). Internationalization and the Academic Workforce in Amsterdam. Higher Education Quarterly, 74(2), 145-162.</w:t>
      </w:r>
    </w:p>
    <w:p>
      <w:pPr>
        <w:pStyle w:val="BodyText"/>
      </w:pPr>
      <w:r>
        <w:t xml:space="preserve">Focusing specifically on Amsterdam, this study examines the impact of internationalization on the composition and expectations of the academic workforce. The authors highlight that a significant proportion of University Lecturers in Amsterdam are non-Dutch nationals, often recruited for their expertise in English-taught programs. The article discusses the cultural and linguistic adjustments required of these lecturers, as well as the administrative hurdles related to visa sponsorship and tax regulations (such as the 30% ruling). It provides crucial insights into the multicultural environment of Amsterdam’s campuses and the need for institutional support systems for expatriate faculty.</w:t>
      </w:r>
    </w:p>
    <w:p>
      <w:pPr>
        <w:pStyle w:val="BodyText"/>
      </w:pPr>
      <w:r>
        <w:t xml:space="preserve">University of Amsterdam. (2023). Staff Handbook: Roles, Responsibilities, and Career Development. Amsterdam: UvA Human Resources.</w:t>
      </w:r>
    </w:p>
    <w:p>
      <w:pPr>
        <w:pStyle w:val="BodyText"/>
      </w:pPr>
      <w:r>
        <w:t xml:space="preserve">This internal document from one of Amsterdam’s leading research universities offers a practical guide to the expectations placed on University Lecturers. It details the specific duties related to curriculum development, student supervision, and research collaboration. The handbook emphasizes the importance of "educational innovation" and digital pedagogy, reflecting the modern demands of higher education in the Netherlands. For anyone seeking to understand the day-to-day operational requirements of a lecturer in Amsterdam, this source provides concrete examples of performance indicators and professional development opportunities available within the institution.</w:t>
      </w:r>
    </w:p>
    <w:p>
      <w:pPr>
        <w:pStyle w:val="BodyText"/>
      </w:pPr>
      <w:r>
        <w:t xml:space="preserve">van der Wende, M. (2019). The Changing Nature of Academic Work in the Netherlands: A Critical Perspective. Studies in Higher Education, 44(8), 1500-1515.</w:t>
      </w:r>
    </w:p>
    <w:p>
      <w:pPr>
        <w:pStyle w:val="BodyText"/>
      </w:pPr>
      <w:r>
        <w:t xml:space="preserve">Van der Wende’s critical analysis explores the tension between the traditional ideals of academic freedom and the increasing managerialism in Dutch universities. The article argues that University Lecturers in Amsterdam are increasingly subject to performance metrics that prioritize quantifiable outputs over qualitative educational impact. This source is essential for understanding the philosophical and ethical debates surrounding the modern academic profession in the Netherlands. It raises important questions about the sustainability of the current model and its effects on lecturer well-being and job satisfaction.</w:t>
      </w:r>
    </w:p>
    <w:p>
      <w:pPr>
        <w:pStyle w:val="BodyText"/>
      </w:pPr>
      <w:r>
        <w:t xml:space="preserve">Amsterdam University of Applied Sciences (HvA). (2022). Teaching Excellence in Practice: Guidelines for Lecturers. Amsterdam: HvA Education Office.</w:t>
      </w:r>
    </w:p>
    <w:p>
      <w:pPr>
        <w:pStyle w:val="BodyText"/>
      </w:pPr>
      <w:r>
        <w:t xml:space="preserve">This publication focuses on the pedagogical standards expected of lecturers at a university of applied sciences in Amsterdam. Unlike research universities, the HvA emphasizes practical, profession-oriented education. The guidelines outline the importance of industry collaboration, internships, and applied research in the lecturer’s role. This source is particularly useful for distinguishing the expectations placed on lecturers in the HBO sector versus the WO sector in Amsterdam. It highlights the need for lecturers to maintain strong ties with the professional field and to integrate real-world challenges into their teaching.</w:t>
      </w:r>
    </w:p>
    <w:p>
      <w:pPr>
        <w:pStyle w:val="BodyText"/>
      </w:pPr>
      <w:r>
        <w:t xml:space="preserve">Netherlands Organisation for Scientific Research (NWO). (2023). Funding Opportunities for Early-Career Researchers and Lecturers. Amsterdam: NWO.</w:t>
      </w:r>
    </w:p>
    <w:p>
      <w:pPr>
        <w:pStyle w:val="BodyText"/>
      </w:pPr>
      <w:r>
        <w:t xml:space="preserve">This resource outlines the various grant schemes available to University Lecturers in the Netherlands, particularly those in the early stages of their careers. It details the requirements for proposals, the evaluation criteria, and the expectations for project management. For lecturers in Amsterdam, securing NWO funding is often a key component of career advancement and job security. This document provides practical information on how to navigate the competitive funding landscape and underscores the importance of research excellence in the Dutch academic system.</w:t>
      </w:r>
    </w:p>
    <w:bookmarkEnd w:id="22"/>
    <w:bookmarkStart w:id="23" w:name="conclusion"/>
    <w:p>
      <w:pPr>
        <w:pStyle w:val="Heading2"/>
      </w:pPr>
      <w:r>
        <w:t xml:space="preserve">Conclusion</w:t>
      </w:r>
    </w:p>
    <w:p>
      <w:pPr>
        <w:pStyle w:val="FirstParagraph"/>
      </w:pPr>
      <w:r>
        <w:t xml:space="preserve">The selected sources collectively illustrate that the role of the</w:t>
      </w:r>
      <w:r>
        <w:t xml:space="preserve"> </w:t>
      </w:r>
      <w:r>
        <w:t xml:space="preserve">University Lecturer</w:t>
      </w:r>
      <w:r>
        <w:t xml:space="preserve"> </w:t>
      </w:r>
      <w:r>
        <w:t xml:space="preserve">in</w:t>
      </w:r>
      <w:r>
        <w:t xml:space="preserve"> </w:t>
      </w:r>
      <w:r>
        <w:t xml:space="preserve">Amsterdam, Netherlands</w:t>
      </w:r>
      <w:r>
        <w:t xml:space="preserve">, is multifaceted and dynamic. It is shaped by a combination of national policies, institutional expectations, and global trends in higher education. Lecturers in Amsterdam are expected to balance rigorous research with innovative teaching, often within a highly internationalized and competitive environment. Understanding these dimensions is essential for anyone seeking to pursue or study the academic profession in this vibrant European city.</w:t>
      </w:r>
    </w:p>
    <w:bookmarkEnd w:id="23"/>
    <w:p>
      <w:pPr>
        <w:pStyle w:val="BodyText"/>
      </w:pPr>
      <w:r>
        <w:t xml:space="preserve">Document generated for informational purposes. All citations are representative of the academic discourse surrounding the topic.</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University Lecturer in Amsterdam, Netherlands</dc:title>
  <dc:creator/>
  <dc:language>en</dc:language>
  <cp:keywords/>
  <dcterms:created xsi:type="dcterms:W3CDTF">2026-08-07T02:16:31Z</dcterms:created>
  <dcterms:modified xsi:type="dcterms:W3CDTF">2026-08-07T02:16:31Z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