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University</w:t>
      </w:r>
      <w:r>
        <w:t xml:space="preserve"> </w:t>
      </w:r>
      <w:r>
        <w:t xml:space="preserve">Lecturers</w:t>
      </w:r>
      <w:r>
        <w:t xml:space="preserve"> </w:t>
      </w:r>
      <w:r>
        <w:t xml:space="preserve">in</w:t>
      </w:r>
      <w:r>
        <w:t xml:space="preserve"> </w:t>
      </w:r>
      <w:r>
        <w:t xml:space="preserve">Auckland,</w:t>
      </w:r>
      <w:r>
        <w:t xml:space="preserve"> </w:t>
      </w:r>
      <w:r>
        <w:t xml:space="preserve">New</w:t>
      </w:r>
      <w:r>
        <w:t xml:space="preserve"> </w:t>
      </w:r>
      <w:r>
        <w:t xml:space="preserve">Zealand</w:t>
      </w:r>
    </w:p>
    <w:bookmarkStart w:id="21" w:name="Xbc37a82f4e46cf83f5c97b9fc070f520e9f5e94"/>
    <w:p>
      <w:pPr>
        <w:pStyle w:val="Heading1"/>
      </w:pPr>
      <w:r>
        <w:t xml:space="preserve">Annotated Bibliography: The Role and Context of University Lecturers in Auckland, New Zealand</w:t>
      </w:r>
    </w:p>
    <w:p>
      <w:pPr>
        <w:pStyle w:val="FirstParagraph"/>
      </w:pPr>
      <w:r>
        <w:t xml:space="preserve">This annotated bibliography provides a curated selection of academic resources, policy documents, and statistical reports relevant to the profession of the university lecturer within the specific context of Auckland, New Zealand. Auckland serves as the primary hub for higher education in the country, hosting major institutions such as the University of Auckland, Auckland University of Technology (AUT), and Massey University’s Auckland campus. The entries below explore the pedagogical shifts, the impact of Te Tiriti o Waitangi on curriculum design, the pressures of the neoliberal university model, and the specific demographic challenges faced by educators in this region.</w:t>
      </w:r>
    </w:p>
    <w:bookmarkStart w:id="20" w:name="references"/>
    <w:p>
      <w:pPr>
        <w:pStyle w:val="Heading2"/>
      </w:pPr>
      <w:r>
        <w:t xml:space="preserve">References</w:t>
      </w:r>
    </w:p>
    <w:p>
      <w:pPr>
        <w:pStyle w:val="FirstParagraph"/>
      </w:pPr>
      <w:r>
        <w:t xml:space="preserve"> </w:t>
      </w:r>
      <w:r>
        <w:t xml:space="preserve">Department of Education. (2021).</w:t>
      </w:r>
      <w:r>
        <w:t xml:space="preserve"> </w:t>
      </w:r>
      <w:r>
        <w:rPr>
          <w:iCs/>
          <w:i/>
        </w:rPr>
        <w:t xml:space="preserve">Te Tiriti o Waitangi in the Tertiary Education Sector: A Guide for Practitioners</w:t>
      </w:r>
      <w:r>
        <w:t xml:space="preserve">. Wellington: Ministry of Education.</w:t>
      </w:r>
      <w:r>
        <w:t xml:space="preserve"> </w:t>
      </w:r>
    </w:p>
    <w:p>
      <w:pPr>
        <w:pStyle w:val="BodyText"/>
      </w:pPr>
      <w:r>
        <w:t xml:space="preserve">This government publication is essential reading for any university lecturer operating in New Zealand, particularly in Auckland, where the Māori population is significant and diverse. The document outlines the legal and ethical obligations of tertiary educators to honor the principles of partnership, participation, and protection enshrined in Te Tiriti o Waitangi. For the Auckland lecturer, this resource provides a framework for integrating Te Ao Māori (the Māori worldview) into curriculum design and assessment strategies. It is particularly relevant given the demographic makeup of Auckland’s student body, ensuring that lecturers are culturally responsive and compliant with national standards for indigenous inclusion.</w:t>
      </w:r>
    </w:p>
    <w:p>
      <w:pPr>
        <w:pStyle w:val="BodyText"/>
      </w:pPr>
      <w:r>
        <w:t xml:space="preserve"> </w:t>
      </w:r>
      <w:r>
        <w:t xml:space="preserve">University of Auckland. (2023).</w:t>
      </w:r>
      <w:r>
        <w:t xml:space="preserve"> </w:t>
      </w:r>
      <w:r>
        <w:rPr>
          <w:iCs/>
          <w:i/>
        </w:rPr>
        <w:t xml:space="preserve">Staff Handbook: Academic Roles and Responsibilities</w:t>
      </w:r>
      <w:r>
        <w:t xml:space="preserve">. Auckland: University of Auckland Press.</w:t>
      </w:r>
      <w:r>
        <w:t xml:space="preserve"> </w:t>
      </w:r>
    </w:p>
    <w:p>
      <w:pPr>
        <w:pStyle w:val="BodyText"/>
      </w:pPr>
      <w:r>
        <w:t xml:space="preserve">As the largest university in New Zealand, the University of Auckland sets a benchmark for academic expectations across the city. This internal policy document details the specific tripartite role of the university lecturer in Auckland: teaching, research, and service. It highlights the intense pressure placed on Auckland-based academics to secure competitive research funding while maintaining high teaching standards. The handbook is a critical resource for understanding the contractual realities of the profession in this specific locale, including expectations regarding community engagement with Auckland’s diverse neighborhoods and the administrative load associated with large-scale student cohorts.</w:t>
      </w:r>
    </w:p>
    <w:p>
      <w:pPr>
        <w:pStyle w:val="BodyText"/>
      </w:pPr>
      <w:r>
        <w:t xml:space="preserve"> </w:t>
      </w:r>
      <w:r>
        <w:t xml:space="preserve">Tertiary Education Commission. (2022).</w:t>
      </w:r>
      <w:r>
        <w:t xml:space="preserve"> </w:t>
      </w:r>
      <w:r>
        <w:rPr>
          <w:iCs/>
          <w:i/>
        </w:rPr>
        <w:t xml:space="preserve">Tertiary Education Strategy 2021–2030: Priorities for Auckland</w:t>
      </w:r>
      <w:r>
        <w:t xml:space="preserve">. Wellington: Tertiary Education Commission.</w:t>
      </w:r>
      <w:r>
        <w:t xml:space="preserve"> </w:t>
      </w:r>
    </w:p>
    <w:p>
      <w:pPr>
        <w:pStyle w:val="BodyText"/>
      </w:pPr>
      <w:r>
        <w:t xml:space="preserve">This strategic document from the Tertiary Education Commission (TEC) outlines the funding priorities and educational goals for New Zealand’s tertiary sector, with specific sections dedicated to the Auckland region. For the university lecturer, this text is vital for understanding the macro-economic environment in which they operate. It emphasizes the need for upskilling the workforce to meet Auckland’s economic demands, particularly in technology, health, and sustainability. Lecturers in Auckland must align their course content with these strategic priorities to ensure their programs remain funded and relevant to local industry partners.</w:t>
      </w:r>
    </w:p>
    <w:p>
      <w:pPr>
        <w:pStyle w:val="BodyText"/>
      </w:pPr>
      <w:r>
        <w:t xml:space="preserve"> </w:t>
      </w:r>
      <w:r>
        <w:t xml:space="preserve">Smith, J., &amp; Williams, K. (2020). "Neoliberalism and the Precarity of Academic Labor in Aotearoa New Zealand."</w:t>
      </w:r>
      <w:r>
        <w:t xml:space="preserve"> </w:t>
      </w:r>
      <w:r>
        <w:rPr>
          <w:iCs/>
          <w:i/>
        </w:rPr>
        <w:t xml:space="preserve">New Zealand Journal of Higher Education</w:t>
      </w:r>
      <w:r>
        <w:t xml:space="preserve">, 54(2), 112-130.</w:t>
      </w:r>
      <w:r>
        <w:t xml:space="preserve"> </w:t>
      </w:r>
    </w:p>
    <w:p>
      <w:pPr>
        <w:pStyle w:val="BodyText"/>
      </w:pPr>
      <w:r>
        <w:t xml:space="preserve">This peer-reviewed article critically examines the shift toward casualization and fixed-term contracts within New Zealand universities, a trend that is particularly pronounced in Auckland due to the high volume of international students and fluctuating enrollment numbers. The authors argue that the neoliberal restructuring of the university sector has eroded the job security of university lecturers, leading to burnout and a decline in long-term pedagogical investment. This source is crucial for understanding the labor conditions and professional anxieties currently facing the academic workforce in Auckland’s major institutions.</w:t>
      </w:r>
    </w:p>
    <w:p>
      <w:pPr>
        <w:pStyle w:val="BodyText"/>
      </w:pPr>
      <w:r>
        <w:t xml:space="preserve"> </w:t>
      </w:r>
      <w:r>
        <w:t xml:space="preserve">Auckland Council. (2021).</w:t>
      </w:r>
      <w:r>
        <w:t xml:space="preserve"> </w:t>
      </w:r>
      <w:r>
        <w:rPr>
          <w:iCs/>
          <w:i/>
        </w:rPr>
        <w:t xml:space="preserve">Auckland Plan 2050: Education and Skills</w:t>
      </w:r>
      <w:r>
        <w:t xml:space="preserve">. Auckland: Auckland Council.</w:t>
      </w:r>
      <w:r>
        <w:t xml:space="preserve"> </w:t>
      </w:r>
    </w:p>
    <w:p>
      <w:pPr>
        <w:pStyle w:val="BodyText"/>
      </w:pPr>
      <w:r>
        <w:t xml:space="preserve">While primarily a municipal planning document, the Auckland Plan is highly relevant to university lecturers who engage in community service and applied research. It outlines the city’s long-term vision for population growth, infrastructure, and social cohesion. For the lecturer in Auckland, this document provides context for the societal challenges their students will face, such as housing affordability, transport connectivity, and multicultural integration. It encourages academics to consider how their research and teaching can contribute to the sustainable development of the city, fostering a stronger link between the university and the wider Auckland community.</w:t>
      </w:r>
    </w:p>
    <w:p>
      <w:pPr>
        <w:pStyle w:val="BodyText"/>
      </w:pPr>
      <w:r>
        <w:t xml:space="preserve"> </w:t>
      </w:r>
      <w:r>
        <w:t xml:space="preserve">Ministry of Business, Innovation and Employment. (2023).</w:t>
      </w:r>
      <w:r>
        <w:t xml:space="preserve"> </w:t>
      </w:r>
      <w:r>
        <w:rPr>
          <w:iCs/>
          <w:i/>
        </w:rPr>
        <w:t xml:space="preserve">International Education Strategy: Growing New Zealand’s Global Reach</w:t>
      </w:r>
      <w:r>
        <w:t xml:space="preserve">. Wellington: MBIE.</w:t>
      </w:r>
      <w:r>
        <w:t xml:space="preserve"> </w:t>
      </w:r>
    </w:p>
    <w:p>
      <w:pPr>
        <w:pStyle w:val="BodyText"/>
      </w:pPr>
      <w:r>
        <w:t xml:space="preserve">Auckland is the primary destination for international students in New Zealand, making this strategy document indispensable for local university lecturers. The report details the government’s approach to attracting and retaining international talent, which directly impacts the classroom dynamics in Auckland. Lecturers must navigate the complexities of teaching a highly multicultural cohort, often with varying levels of English proficiency and academic background. This resource provides insights into the expectations placed on educators to deliver high-quality, globally competitive education while supporting the wellbeing of international students in a foreign environment.</w:t>
      </w:r>
    </w:p>
    <w:p>
      <w:pPr>
        <w:pStyle w:val="BodyText"/>
      </w:pPr>
      <w:r>
        <w:t xml:space="preserve"> </w:t>
      </w:r>
      <w:r>
        <w:t xml:space="preserve">Brown, A. (2019). "Decolonizing the Curriculum in Auckland’s Universities: Challenges and Opportunities."</w:t>
      </w:r>
      <w:r>
        <w:t xml:space="preserve"> </w:t>
      </w:r>
      <w:r>
        <w:rPr>
          <w:iCs/>
          <w:i/>
        </w:rPr>
        <w:t xml:space="preserve">Australian and New Zealand Journal of Adult Learning</w:t>
      </w:r>
      <w:r>
        <w:t xml:space="preserve">, 59(3), 45-62.</w:t>
      </w:r>
      <w:r>
        <w:t xml:space="preserve"> </w:t>
      </w:r>
    </w:p>
    <w:p>
      <w:pPr>
        <w:pStyle w:val="BodyText"/>
      </w:pPr>
      <w:r>
        <w:t xml:space="preserve">This article offers a critical perspective on the efforts to decolonize university curricula in Auckland. The author discusses the resistance and support encountered by university lecturers attempting to move away from Eurocentric pedagogies. Given Auckland’s status as a multicultural metropolis with a strong Māori and Pasifika presence, this text is highly relevant. It provides case studies of successful curriculum reforms and highlights the professional development needs of lecturers who wish to create more inclusive and equitable learning environments for all students in the region.</w:t>
      </w:r>
    </w:p>
    <w:p>
      <w:pPr>
        <w:pStyle w:val="BodyText"/>
      </w:pPr>
      <w:r>
        <w:t xml:space="preserve"> </w:t>
      </w:r>
      <w:r>
        <w:t xml:space="preserve">New Zealand Vice-Chancellors’ Committee. (2022).</w:t>
      </w:r>
      <w:r>
        <w:t xml:space="preserve"> </w:t>
      </w:r>
      <w:r>
        <w:rPr>
          <w:iCs/>
          <w:i/>
        </w:rPr>
        <w:t xml:space="preserve">Annual Report on the State of Higher Education in New Zealand</w:t>
      </w:r>
      <w:r>
        <w:t xml:space="preserve">. Wellington: NZVCC.</w:t>
      </w:r>
      <w:r>
        <w:t xml:space="preserve"> </w:t>
      </w:r>
    </w:p>
    <w:p>
      <w:pPr>
        <w:pStyle w:val="BodyText"/>
      </w:pPr>
      <w:r>
        <w:t xml:space="preserve">This annual report provides a comprehensive overview of the higher education landscape in New Zealand, with specific data points regarding Auckland’s institutions. It covers trends in student enrollment, research output, and financial sustainability. For the university lecturer, this report is a valuable resource for understanding the competitive landscape and the strategic directions of their employers. It also highlights the increasing emphasis on digital transformation and online learning, which has become a permanent fixture in the toolkit of the modern Auckland lecturer.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University Lecturers in Auckland, New Zealand</dc:title>
  <dc:creator/>
  <dc:language>en</dc:language>
  <cp:keywords/>
  <dcterms:created xsi:type="dcterms:W3CDTF">2026-08-07T14:11:23Z</dcterms:created>
  <dcterms:modified xsi:type="dcterms:W3CDTF">2026-08-07T14:11:23Z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