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University</w:t>
      </w:r>
      <w:r>
        <w:t xml:space="preserve"> </w:t>
      </w:r>
      <w:r>
        <w:t xml:space="preserve">Lecturers</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13bd8b685f67ee96a4562522d3b22bdae4b6185"/>
    <w:p>
      <w:pPr>
        <w:pStyle w:val="Heading1"/>
      </w:pPr>
      <w:r>
        <w:t xml:space="preserve">Annotated Bibliography: The Role and Context of the University Lecturer in Wellington, New Zealand</w:t>
      </w:r>
    </w:p>
    <w:p>
      <w:pPr>
        <w:pStyle w:val="FirstParagraph"/>
      </w:pPr>
      <w:r>
        <w:t xml:space="preserve">This annotated bibliography provides a curated selection of resources relevant to the professional landscape of a University Lecturer operating within Wellington, New Zealand. The entries below explore the unique pedagogical requirements, the integration of Te Ao Māori (the Māori world view), and the specific academic environment found in New Zealand's capital city.</w:t>
      </w:r>
    </w:p>
    <w:bookmarkStart w:id="20" w:name="introduction"/>
    <w:p>
      <w:pPr>
        <w:pStyle w:val="Heading2"/>
      </w:pPr>
      <w:r>
        <w:t xml:space="preserve">Introduction</w:t>
      </w:r>
    </w:p>
    <w:p>
      <w:pPr>
        <w:pStyle w:val="FirstParagraph"/>
      </w:pPr>
      <w:r>
        <w:t xml:space="preserve">For a University Lecturer in Wellington, understanding the local context is as vital as mastering subject matter. Wellington is home to major tertiary institutions such as Victoria University of Wellington and Massey University. The role of the lecturer here is defined not only by research output and teaching excellence but also by a commitment to biculturalism and community engagement. The following resources outline the theoretical and practical frameworks necessary for success in this specific environment.</w:t>
      </w:r>
    </w:p>
    <w:bookmarkEnd w:id="20"/>
    <w:bookmarkStart w:id="21" w:name="references"/>
    <w:p>
      <w:pPr>
        <w:pStyle w:val="Heading2"/>
      </w:pPr>
      <w:r>
        <w:t xml:space="preserve">References</w:t>
      </w:r>
    </w:p>
    <w:p>
      <w:pPr>
        <w:pStyle w:val="FirstParagraph"/>
      </w:pPr>
      <w:r>
        <w:t xml:space="preserve">Bishop, R., &amp; Glynn, T. (2019).</w:t>
      </w:r>
      <w:r>
        <w:t xml:space="preserve"> </w:t>
      </w:r>
      <w:r>
        <w:rPr>
          <w:iCs/>
          <w:i/>
        </w:rPr>
        <w:t xml:space="preserve">Teaching and Researching in the Post-Colonial University: A New Zealand Perspective</w:t>
      </w:r>
      <w:r>
        <w:t xml:space="preserve">. Wellington: Victoria University Press.</w:t>
      </w:r>
    </w:p>
    <w:p>
      <w:pPr>
        <w:pStyle w:val="BodyText"/>
      </w:pPr>
      <w:r>
        <w:t xml:space="preserve">This seminal text is essential reading for any University Lecturer in New Zealand. Bishop and Glynn critically examine the colonial history of the university system and provide a roadmap for decolonizing the curriculum. For a lecturer based in Wellington, a city with a significant Māori population and a strong history of protest and activism, this book offers practical strategies for integrating indigenous knowledge systems into mainstream teaching. It argues that effective teaching in Wellington requires an acknowledgment of the Treaty of Waitangi and a move away from purely Eurocentric pedagogies. The authors provide case studies from Wellington-based institutions, making it highly relevant for local application.</w:t>
      </w:r>
    </w:p>
    <w:p>
      <w:pPr>
        <w:pStyle w:val="BodyText"/>
      </w:pPr>
      <w:r>
        <w:t xml:space="preserve">Ministry of Education. (2020).</w:t>
      </w:r>
      <w:r>
        <w:t xml:space="preserve"> </w:t>
      </w:r>
      <w:r>
        <w:rPr>
          <w:iCs/>
          <w:i/>
        </w:rPr>
        <w:t xml:space="preserve">Te Tiriti o Waitangi in Aotearoa New Zealand’s Schools and Tertiary Sector</w:t>
      </w:r>
      <w:r>
        <w:t xml:space="preserve">. Wellington: Government of New Zealand.</w:t>
      </w:r>
    </w:p>
    <w:p>
      <w:pPr>
        <w:pStyle w:val="BodyText"/>
      </w:pPr>
      <w:r>
        <w:t xml:space="preserve">While often associated with primary education, this government publication is crucial for University Lecturers in Wellington to understand the legal and ethical obligations of tertiary education in New Zealand. It outlines the principles of partnership, protection, and participation. For a lecturer, this document serves as a policy framework for designing courses that respect Māori culture and language. In Wellington, where government agencies and policy think-tanks are concentrated, understanding these guidelines is vital for lecturers who may also engage in policy research or consultancies. It provides the foundational context for why bicultural competence is a non-negotiable skill for academic staff in the capital.</w:t>
      </w:r>
    </w:p>
    <w:p>
      <w:pPr>
        <w:pStyle w:val="BodyText"/>
      </w:pPr>
      <w:r>
        <w:t xml:space="preserve">Smith, L. T. (2021).</w:t>
      </w:r>
      <w:r>
        <w:t xml:space="preserve"> </w:t>
      </w:r>
      <w:r>
        <w:rPr>
          <w:iCs/>
          <w:i/>
        </w:rPr>
        <w:t xml:space="preserve">Decolonizing Methodologies: Research and Indigenous Peoples</w:t>
      </w:r>
      <w:r>
        <w:t xml:space="preserve"> </w:t>
      </w:r>
      <w:r>
        <w:t xml:space="preserve">(3rd ed.). London: Zed Books.</w:t>
      </w:r>
    </w:p>
    <w:p>
      <w:pPr>
        <w:pStyle w:val="BodyText"/>
      </w:pPr>
      <w:r>
        <w:t xml:space="preserve">Linda Tuhiwai Smith’s work is a cornerstone for research methodology in New Zealand. For a University Lecturer in Wellington, who is expected to balance teaching with high-level research, this text is indispensable. It challenges traditional Western research methods that have historically marginalized indigenous voices. The book guides lecturers on how to conduct ethical research involving Māori and Pacific communities, which is particularly relevant in Wellington due to its diverse demographic makeup. It empowers lecturers to develop research projects that are not only academically rigorous but also socially responsible and culturally safe, aligning with the values of Wellington’s major universities.</w:t>
      </w:r>
    </w:p>
    <w:p>
      <w:pPr>
        <w:pStyle w:val="BodyText"/>
      </w:pPr>
      <w:r>
        <w:t xml:space="preserve">Victoria University of Wellington. (2022).</w:t>
      </w:r>
      <w:r>
        <w:t xml:space="preserve"> </w:t>
      </w:r>
      <w:r>
        <w:rPr>
          <w:iCs/>
          <w:i/>
        </w:rPr>
        <w:t xml:space="preserve">Teaching and Learning Strategy: Excellence in a Global City</w:t>
      </w:r>
      <w:r>
        <w:t xml:space="preserve">. Wellington: VUW.</w:t>
      </w:r>
    </w:p>
    <w:p>
      <w:pPr>
        <w:pStyle w:val="BodyText"/>
      </w:pPr>
      <w:r>
        <w:t xml:space="preserve">This institutional document provides specific insights into the expectations placed on academic staff at one of Wellington’s primary universities. It highlights the university’s commitment to research-led teaching and its focus on global challenges such as climate change and digital transformation. For a University Lecturer, this strategy document outlines the performance metrics and professional development opportunities available. It emphasizes the importance of interdisciplinary collaboration, which is a key feature of the Wellington academic scene. Understanding this strategy helps lecturers align their teaching practices and research agendas with the broader goals of the institution and the city’s identity as a hub for innovation and policy.</w:t>
      </w:r>
    </w:p>
    <w:p>
      <w:pPr>
        <w:pStyle w:val="BodyText"/>
      </w:pPr>
      <w:r>
        <w:t xml:space="preserve">Tertiary Education Commission. (2023).</w:t>
      </w:r>
      <w:r>
        <w:t xml:space="preserve"> </w:t>
      </w:r>
      <w:r>
        <w:rPr>
          <w:iCs/>
          <w:i/>
        </w:rPr>
        <w:t xml:space="preserve">Te Pūkenga and the Future of Tertiary Education in Aotearoa New Zealand</w:t>
      </w:r>
      <w:r>
        <w:t xml:space="preserve">. Wellington: TEC.</w:t>
      </w:r>
    </w:p>
    <w:p>
      <w:pPr>
        <w:pStyle w:val="BodyText"/>
      </w:pPr>
      <w:r>
        <w:t xml:space="preserve">The Tertiary Education Commission (TEC) is the government agency responsible for funding and regulating tertiary education in New Zealand. This report discusses the evolving landscape of higher education, including the merger of polytechnics into Te Pūkenga and the implications for universities. For a University Lecturer in Wellington, staying informed about TEC funding priorities is essential for securing research grants and understanding shifts in student demographics. The report highlights the increasing focus on skills-based learning and industry partnerships. Lecturers in Wellington, a city with a strong creative and tech sector, can use this information to tailor their courses to meet the needs of the local labor market while maintaining academic integrity.</w:t>
      </w:r>
    </w:p>
    <w:p>
      <w:pPr>
        <w:pStyle w:val="BodyText"/>
      </w:pPr>
      <w:r>
        <w:t xml:space="preserve">Mead, S. M. (2018).</w:t>
      </w:r>
      <w:r>
        <w:t xml:space="preserve"> </w:t>
      </w:r>
      <w:r>
        <w:rPr>
          <w:iCs/>
          <w:i/>
        </w:rPr>
        <w:t xml:space="preserve">Tikanga Māori: Living Māori Culture</w:t>
      </w:r>
      <w:r>
        <w:t xml:space="preserve"> </w:t>
      </w:r>
      <w:r>
        <w:t xml:space="preserve">(2nd ed.). Wellington: Huia Publishers.</w:t>
      </w:r>
    </w:p>
    <w:p>
      <w:pPr>
        <w:pStyle w:val="BodyText"/>
      </w:pPr>
      <w:r>
        <w:t xml:space="preserve">To be an effective University Lecturer in New Zealand, one must possess a working knowledge of Tikanga Māori (Māori customs and protocols). This book by Sir Hirini Mead is a comprehensive guide to Māori culture, values, and social structures. For lecturers in Wellington, this resource is practical for navigating cultural protocols in the workplace, such as conducting pōwhiri (welcoming ceremonies) or understanding the significance of whakapapa (genealogy) in community engagement. It helps lecturers create an inclusive classroom environment where Māori students feel respected and valued. The book is written in accessible English, making it an ideal starting point for non-Māori academics seeking to deepen their cultural competence.</w:t>
      </w:r>
    </w:p>
    <w:p>
      <w:pPr>
        <w:pStyle w:val="BodyText"/>
      </w:pPr>
      <w:r>
        <w:t xml:space="preserve">Wellington City Council. (2021).</w:t>
      </w:r>
      <w:r>
        <w:t xml:space="preserve"> </w:t>
      </w:r>
      <w:r>
        <w:rPr>
          <w:iCs/>
          <w:i/>
        </w:rPr>
        <w:t xml:space="preserve">Wellington City Plan 2040: Education and Community Facilities</w:t>
      </w:r>
      <w:r>
        <w:t xml:space="preserve">. Wellington: WCC.</w:t>
      </w:r>
    </w:p>
    <w:p>
      <w:pPr>
        <w:pStyle w:val="BodyText"/>
      </w:pPr>
      <w:r>
        <w:t xml:space="preserve">This local government document provides context on the urban environment in which Wellington’s universities operate. It outlines the city’s vision for education, community facilities, and sustainable development. For a University Lecturer, this plan is relevant for understanding the broader social and environmental issues facing the city. It can inform research topics related to urban planning, sustainability, and social equity. Additionally, it highlights the importance of community engagement, encouraging universities to collaborate with local organizations. Lecturers can use this document to identify opportunities for community-based learning projects that connect students with real-world challenges in Wellington.</w:t>
      </w:r>
    </w:p>
    <w:p>
      <w:pPr>
        <w:pStyle w:val="BodyText"/>
      </w:pPr>
      <w:r>
        <w:t xml:space="preserve">National Union of Students (Aotearoa New Zealand). (2022).</w:t>
      </w:r>
      <w:r>
        <w:t xml:space="preserve"> </w:t>
      </w:r>
      <w:r>
        <w:rPr>
          <w:iCs/>
          <w:i/>
        </w:rPr>
        <w:t xml:space="preserve">Student Wellbeing and Mental Health in Tertiary Education</w:t>
      </w:r>
      <w:r>
        <w:t xml:space="preserve">. Wellington: NUS.</w:t>
      </w:r>
    </w:p>
    <w:p>
      <w:pPr>
        <w:pStyle w:val="BodyText"/>
      </w:pPr>
      <w:r>
        <w:t xml:space="preserve">Student wellbeing is a critical issue for University Lecturers in Wellington. This report by the National Union of Students highlights the mental health challenges faced by tertiary students, including financial stress, academic pressure, and social isolation. For lecturers, this document underscores the importance of adopting supportive teaching practices and being aware of the resources available to students. In Wellington, where the cost of living is high, financial stress is a significant concern. Lecturers can use the insights from this report to create more empathetic and flexible learning environments. It also emphasizes the need for universities to prioritize student support services, which directly impacts the teaching and learning experience.</w:t>
      </w:r>
    </w:p>
    <w:bookmarkEnd w:id="21"/>
    <w:bookmarkStart w:id="22" w:name="conclusion"/>
    <w:p>
      <w:pPr>
        <w:pStyle w:val="Heading2"/>
      </w:pPr>
      <w:r>
        <w:t xml:space="preserve">Conclusion</w:t>
      </w:r>
    </w:p>
    <w:p>
      <w:pPr>
        <w:pStyle w:val="FirstParagraph"/>
      </w:pPr>
      <w:r>
        <w:t xml:space="preserve">The role of a University Lecturer in Wellington, New Zealand, is multifaceted and deeply contextual. It requires a balance of academic excellence, cultural sensitivity, and community engagement. The resources listed in this annotated bibliography provide a solid foundation for understanding the unique demands of this role. By engaging with these texts, lecturers can better navigate the complexities of teaching and research in Wellington, contributing to a more inclusive and dynamic tertiary education sector in Aotearoa New Zealand.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University Lecturers in Wellington, New Zealand</dc:title>
  <dc:creator/>
  <dc:language>en</dc:language>
  <cp:keywords/>
  <dcterms:created xsi:type="dcterms:W3CDTF">2026-08-07T01:55:21Z</dcterms:created>
  <dcterms:modified xsi:type="dcterms:W3CDTF">2026-08-07T01:55:21Z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