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Abuja,</w:t>
      </w:r>
      <w:r>
        <w:t xml:space="preserve"> </w:t>
      </w:r>
      <w:r>
        <w:t xml:space="preserve">Nigeria</w:t>
      </w:r>
    </w:p>
    <w:bookmarkStart w:id="23" w:name="X8c3c599956f679dd413b2adf6d3a156b43454d0"/>
    <w:p>
      <w:pPr>
        <w:pStyle w:val="Heading1"/>
      </w:pPr>
      <w:r>
        <w:t xml:space="preserve">Annotated Bibliography: The Role and Challenges of the University Lecturer in Abuja, Nigeria</w:t>
      </w:r>
    </w:p>
    <w:p>
      <w:pPr>
        <w:pStyle w:val="FirstParagraph"/>
      </w:pPr>
      <w:r>
        <w:t xml:space="preserve">The following annotated bibliography compiles key academic sources, policy documents, and reports relevant to the professional landscape of the</w:t>
      </w:r>
      <w:r>
        <w:t xml:space="preserve"> </w:t>
      </w:r>
      <w:r>
        <w:rPr>
          <w:bCs/>
          <w:b/>
        </w:rPr>
        <w:t xml:space="preserve">University Lecturer</w:t>
      </w:r>
      <w:r>
        <w:t xml:space="preserve"> </w:t>
      </w:r>
      <w:r>
        <w:t xml:space="preserve">within the Federal Capital Territory of</w:t>
      </w:r>
      <w:r>
        <w:t xml:space="preserve"> </w:t>
      </w:r>
      <w:r>
        <w:rPr>
          <w:bCs/>
          <w:b/>
        </w:rPr>
        <w:t xml:space="preserve">Nigeria Abuja</w:t>
      </w:r>
      <w:r>
        <w:t xml:space="preserve">. This collection addresses the unique intersection of academic rigor, administrative challenges, and socio-economic factors specific to the Nigerian higher education system. The selected works provide a comprehensive overview of the duties, ethical obligations, and systemic hurdles faced by educators in institutions such as the University of Abuja, Baze University, and Veritas University.</w:t>
      </w:r>
    </w:p>
    <w:bookmarkStart w:id="20" w:name="policy-and-regulatory-frameworks"/>
    <w:p>
      <w:pPr>
        <w:pStyle w:val="Heading2"/>
      </w:pPr>
      <w:r>
        <w:t xml:space="preserve">1. Policy and Regulatory Frameworks</w:t>
      </w:r>
    </w:p>
    <w:p>
      <w:pPr>
        <w:pStyle w:val="FirstParagraph"/>
      </w:pPr>
      <w:r>
        <w:t xml:space="preserve">National Universities Commission (NUC). (2016).</w:t>
      </w:r>
      <w:r>
        <w:t xml:space="preserve"> </w:t>
      </w:r>
      <w:r>
        <w:rPr>
          <w:iCs/>
          <w:i/>
        </w:rPr>
        <w:t xml:space="preserve">Minimum Academic Standards for Undergraduate Programmes in Nigerian Universities</w:t>
      </w:r>
      <w:r>
        <w:t xml:space="preserve">. Abuja: NUC Press.</w:t>
      </w:r>
    </w:p>
    <w:p>
      <w:pPr>
        <w:pStyle w:val="BodyText"/>
      </w:pPr>
      <w:r>
        <w:t xml:space="preserve">This seminal document serves as the regulatory backbone for every</w:t>
      </w:r>
      <w:r>
        <w:t xml:space="preserve"> </w:t>
      </w:r>
      <w:r>
        <w:rPr>
          <w:bCs/>
          <w:b/>
        </w:rPr>
        <w:t xml:space="preserve">University Lecturer</w:t>
      </w:r>
      <w:r>
        <w:t xml:space="preserve"> </w:t>
      </w:r>
      <w:r>
        <w:t xml:space="preserve">in</w:t>
      </w:r>
      <w:r>
        <w:t xml:space="preserve"> </w:t>
      </w:r>
      <w:r>
        <w:rPr>
          <w:bCs/>
          <w:b/>
        </w:rPr>
        <w:t xml:space="preserve">Nigeria Abuja</w:t>
      </w:r>
      <w:r>
        <w:t xml:space="preserve">. It outlines the specific curriculum requirements, credit hour loads, and assessment standards that faculty members must adhere to. For a lecturer in Abuja, this text is not merely a guideline but a legal mandate that dictates daily instructional planning. The annotation highlights how the NUC standards attempt to harmonize the quality of education across federal and private universities in the capital, ensuring that the</w:t>
      </w:r>
      <w:r>
        <w:t xml:space="preserve"> </w:t>
      </w:r>
      <w:r>
        <w:rPr>
          <w:bCs/>
          <w:b/>
        </w:rPr>
        <w:t xml:space="preserve">University Lecturer</w:t>
      </w:r>
      <w:r>
        <w:t xml:space="preserve"> </w:t>
      </w:r>
      <w:r>
        <w:t xml:space="preserve">maintains a baseline of academic excellence despite varying institutional resources.</w:t>
      </w:r>
    </w:p>
    <w:p>
      <w:pPr>
        <w:pStyle w:val="BodyText"/>
      </w:pPr>
      <w:r>
        <w:t xml:space="preserve">Academic Staff Union of Universities (ASUU). (2020).</w:t>
      </w:r>
      <w:r>
        <w:t xml:space="preserve"> </w:t>
      </w:r>
      <w:r>
        <w:rPr>
          <w:iCs/>
          <w:i/>
        </w:rPr>
        <w:t xml:space="preserve">ASUU-Federal Government Agreement on Remuneration and Working Conditions</w:t>
      </w:r>
      <w:r>
        <w:t xml:space="preserve">. Abuja: ASUU Secretariat.</w:t>
      </w:r>
    </w:p>
    <w:p>
      <w:pPr>
        <w:pStyle w:val="BodyText"/>
      </w:pPr>
      <w:r>
        <w:t xml:space="preserve">This agreement is critical for understanding the socio-economic reality of the</w:t>
      </w:r>
      <w:r>
        <w:t xml:space="preserve"> </w:t>
      </w:r>
      <w:r>
        <w:rPr>
          <w:bCs/>
          <w:b/>
        </w:rPr>
        <w:t xml:space="preserve">University Lecturer</w:t>
      </w:r>
      <w:r>
        <w:t xml:space="preserve"> </w:t>
      </w:r>
      <w:r>
        <w:t xml:space="preserve">in</w:t>
      </w:r>
      <w:r>
        <w:t xml:space="preserve"> </w:t>
      </w:r>
      <w:r>
        <w:rPr>
          <w:bCs/>
          <w:b/>
        </w:rPr>
        <w:t xml:space="preserve">Nigeria Abuja</w:t>
      </w:r>
      <w:r>
        <w:t xml:space="preserve">. It details the salary structure, research grants, and welfare benefits negotiated between the union and the federal government. The document provides insight into the recurring strikes and industrial actions that disrupt the academic calendar in Abuja. It is essential reading for understanding how financial constraints and labor relations directly impact the ability of a</w:t>
      </w:r>
      <w:r>
        <w:t xml:space="preserve"> </w:t>
      </w:r>
      <w:r>
        <w:rPr>
          <w:bCs/>
          <w:b/>
        </w:rPr>
        <w:t xml:space="preserve">University Lecturer</w:t>
      </w:r>
      <w:r>
        <w:t xml:space="preserve"> </w:t>
      </w:r>
      <w:r>
        <w:t xml:space="preserve">to perform their duties effectively in the nation's capital.</w:t>
      </w:r>
    </w:p>
    <w:bookmarkEnd w:id="20"/>
    <w:bookmarkStart w:id="21" w:name="Xbb44cd4a402af6d8490be0c6d0e3701bfdf15cd"/>
    <w:p>
      <w:pPr>
        <w:pStyle w:val="Heading2"/>
      </w:pPr>
      <w:r>
        <w:t xml:space="preserve">2. Pedagogical Challenges and Student Dynamics</w:t>
      </w:r>
    </w:p>
    <w:p>
      <w:pPr>
        <w:pStyle w:val="FirstParagraph"/>
      </w:pPr>
      <w:r>
        <w:t xml:space="preserve">Ogunniyi, A. O., &amp; Ojo, E. O. (2019). "Challenges of Teaching and Learning in Nigerian Universities: A Case Study of the Federal Capital Territory."</w:t>
      </w:r>
      <w:r>
        <w:t xml:space="preserve"> </w:t>
      </w:r>
      <w:r>
        <w:rPr>
          <w:iCs/>
          <w:i/>
        </w:rPr>
        <w:t xml:space="preserve">African Journal of Teacher Education</w:t>
      </w:r>
      <w:r>
        <w:t xml:space="preserve">, 8(2), 45-62.</w:t>
      </w:r>
    </w:p>
    <w:p>
      <w:pPr>
        <w:pStyle w:val="BodyText"/>
      </w:pPr>
      <w:r>
        <w:t xml:space="preserve">This peer-reviewed article offers a granular analysis of the classroom environment in</w:t>
      </w:r>
      <w:r>
        <w:t xml:space="preserve"> </w:t>
      </w:r>
      <w:r>
        <w:rPr>
          <w:bCs/>
          <w:b/>
        </w:rPr>
        <w:t xml:space="preserve">Nigeria Abuja</w:t>
      </w:r>
      <w:r>
        <w:t xml:space="preserve">. The authors argue that the</w:t>
      </w:r>
      <w:r>
        <w:t xml:space="preserve"> </w:t>
      </w:r>
      <w:r>
        <w:rPr>
          <w:bCs/>
          <w:b/>
        </w:rPr>
        <w:t xml:space="preserve">University Lecturer</w:t>
      </w:r>
      <w:r>
        <w:t xml:space="preserve"> </w:t>
      </w:r>
      <w:r>
        <w:t xml:space="preserve">in Abuja faces unique challenges, including overcrowded lecture halls and a lack of modern instructional technology. The study contrasts the theoretical expectations of higher education with the practical realities of teaching in Abuja's public institutions. It is particularly useful for understanding how lecturers adapt their pedagogical strategies to manage large class sizes while maintaining student engagement in a resource-constrained environment.</w:t>
      </w:r>
    </w:p>
    <w:p>
      <w:pPr>
        <w:pStyle w:val="BodyText"/>
      </w:pPr>
      <w:r>
        <w:t xml:space="preserve">Ibrahim, M. S. (2021). "The Impact of Digital Literacy on Academic Performance in Abuja Universities."</w:t>
      </w:r>
      <w:r>
        <w:t xml:space="preserve"> </w:t>
      </w:r>
      <w:r>
        <w:rPr>
          <w:iCs/>
          <w:i/>
        </w:rPr>
        <w:t xml:space="preserve">Nigerian Journal of Educational Technology</w:t>
      </w:r>
      <w:r>
        <w:t xml:space="preserve">, 15(1), 112-125.</w:t>
      </w:r>
    </w:p>
    <w:p>
      <w:pPr>
        <w:pStyle w:val="BodyText"/>
      </w:pPr>
      <w:r>
        <w:t xml:space="preserve">This study examines the evolving role of the</w:t>
      </w:r>
      <w:r>
        <w:t xml:space="preserve"> </w:t>
      </w:r>
      <w:r>
        <w:rPr>
          <w:bCs/>
          <w:b/>
        </w:rPr>
        <w:t xml:space="preserve">University Lecturer</w:t>
      </w:r>
      <w:r>
        <w:t xml:space="preserve"> </w:t>
      </w:r>
      <w:r>
        <w:t xml:space="preserve">in the digital age within</w:t>
      </w:r>
      <w:r>
        <w:t xml:space="preserve"> </w:t>
      </w:r>
      <w:r>
        <w:rPr>
          <w:bCs/>
          <w:b/>
        </w:rPr>
        <w:t xml:space="preserve">Nigeria Abuja</w:t>
      </w:r>
      <w:r>
        <w:t xml:space="preserve">. It highlights the disparity between the high expectations for digital integration in Abuja's private universities and the infrastructural deficits in public ones. The article suggests that the modern</w:t>
      </w:r>
      <w:r>
        <w:t xml:space="preserve"> </w:t>
      </w:r>
      <w:r>
        <w:rPr>
          <w:bCs/>
          <w:b/>
        </w:rPr>
        <w:t xml:space="preserve">University Lecturer</w:t>
      </w:r>
      <w:r>
        <w:t xml:space="preserve"> </w:t>
      </w:r>
      <w:r>
        <w:t xml:space="preserve">in Abuja must be a hybrid professional, capable of both traditional instruction and digital facilitation. It provides valuable data on how internet reliability and access to learning management systems affect the lecturer-student dynamic in the capital city.</w:t>
      </w:r>
    </w:p>
    <w:bookmarkEnd w:id="21"/>
    <w:bookmarkStart w:id="22" w:name="X771b2fbab7c9504e2f2b61aa71dca00fcb164d5"/>
    <w:p>
      <w:pPr>
        <w:pStyle w:val="Heading2"/>
      </w:pPr>
      <w:r>
        <w:t xml:space="preserve">3. Research, Ethics, and Professional Development</w:t>
      </w:r>
    </w:p>
    <w:p>
      <w:pPr>
        <w:pStyle w:val="FirstParagraph"/>
      </w:pPr>
      <w:r>
        <w:t xml:space="preserve">Federal Ministry of Education. (2018).</w:t>
      </w:r>
      <w:r>
        <w:t xml:space="preserve"> </w:t>
      </w:r>
      <w:r>
        <w:rPr>
          <w:iCs/>
          <w:i/>
        </w:rPr>
        <w:t xml:space="preserve">National Policy on Education (6th Edition)</w:t>
      </w:r>
      <w:r>
        <w:t xml:space="preserve">. Lagos: NERDC Press. (Relevant sections on Higher Education).</w:t>
      </w:r>
    </w:p>
    <w:p>
      <w:pPr>
        <w:pStyle w:val="BodyText"/>
      </w:pPr>
      <w:r>
        <w:t xml:space="preserve">While a national document, this policy is the guiding star for the</w:t>
      </w:r>
      <w:r>
        <w:t xml:space="preserve"> </w:t>
      </w:r>
      <w:r>
        <w:rPr>
          <w:bCs/>
          <w:b/>
        </w:rPr>
        <w:t xml:space="preserve">University Lecturer</w:t>
      </w:r>
      <w:r>
        <w:t xml:space="preserve"> </w:t>
      </w:r>
      <w:r>
        <w:t xml:space="preserve">in</w:t>
      </w:r>
      <w:r>
        <w:t xml:space="preserve"> </w:t>
      </w:r>
      <w:r>
        <w:rPr>
          <w:bCs/>
          <w:b/>
        </w:rPr>
        <w:t xml:space="preserve">Nigeria Abuja</w:t>
      </w:r>
      <w:r>
        <w:t xml:space="preserve"> </w:t>
      </w:r>
      <w:r>
        <w:t xml:space="preserve">regarding research output and community service. It mandates that lecturers contribute to national development through research relevant to local problems. For a lecturer in Abuja, this implies a focus on governance, urban planning, and security issues pertinent to the Federal Capital Territory. The document underscores the tripartite role of the</w:t>
      </w:r>
      <w:r>
        <w:t xml:space="preserve"> </w:t>
      </w:r>
      <w:r>
        <w:rPr>
          <w:bCs/>
          <w:b/>
        </w:rPr>
        <w:t xml:space="preserve">University Lecturer</w:t>
      </w:r>
      <w:r>
        <w:t xml:space="preserve">: teaching, research, and community service, framing these not as optional tasks but as national duties.</w:t>
      </w:r>
    </w:p>
    <w:p>
      <w:pPr>
        <w:pStyle w:val="BodyText"/>
      </w:pPr>
      <w:r>
        <w:t xml:space="preserve">Yusuf, A. B., &amp; Musa, H. (2022). "Research Funding and Publication Ethics among Lecturers in Abuja."</w:t>
      </w:r>
      <w:r>
        <w:t xml:space="preserve"> </w:t>
      </w:r>
      <w:r>
        <w:rPr>
          <w:iCs/>
          <w:i/>
        </w:rPr>
        <w:t xml:space="preserve">Journal of Academic Ethics in Nigeria</w:t>
      </w:r>
      <w:r>
        <w:t xml:space="preserve">, 4(3), 78-90.</w:t>
      </w:r>
    </w:p>
    <w:p>
      <w:pPr>
        <w:pStyle w:val="BodyText"/>
      </w:pPr>
      <w:r>
        <w:t xml:space="preserve">This article addresses the ethical dilemmas faced by the</w:t>
      </w:r>
      <w:r>
        <w:t xml:space="preserve"> </w:t>
      </w:r>
      <w:r>
        <w:rPr>
          <w:bCs/>
          <w:b/>
        </w:rPr>
        <w:t xml:space="preserve">University Lecturer</w:t>
      </w:r>
      <w:r>
        <w:t xml:space="preserve"> </w:t>
      </w:r>
      <w:r>
        <w:t xml:space="preserve">in</w:t>
      </w:r>
      <w:r>
        <w:t xml:space="preserve"> </w:t>
      </w:r>
      <w:r>
        <w:rPr>
          <w:bCs/>
          <w:b/>
        </w:rPr>
        <w:t xml:space="preserve">Nigeria Abuja</w:t>
      </w:r>
      <w:r>
        <w:t xml:space="preserve"> </w:t>
      </w:r>
      <w:r>
        <w:t xml:space="preserve">due to limited research funding. It explores the pressure to publish in high-impact journals for promotion and the resulting risks of ethical lapses. The study is crucial for understanding the professional development landscape in Abuja, where lecturers often self-fund their research. It provides a critical perspective on how financial scarcity in the Nigerian academic system influences the integrity and quality of scholarly work produced by lecturers in the capital.</w:t>
      </w:r>
    </w:p>
    <w:p>
      <w:pPr>
        <w:pStyle w:val="BodyText"/>
      </w:pPr>
      <w:r>
        <w:t xml:space="preserve">World Bank. (2020).</w:t>
      </w:r>
      <w:r>
        <w:t xml:space="preserve"> </w:t>
      </w:r>
      <w:r>
        <w:rPr>
          <w:iCs/>
          <w:i/>
        </w:rPr>
        <w:t xml:space="preserve">Higher Education in Nigeria: Challenges and Opportunities</w:t>
      </w:r>
      <w:r>
        <w:t xml:space="preserve">. Washington, D.C.: World Bank Group.</w:t>
      </w:r>
    </w:p>
    <w:p>
      <w:pPr>
        <w:pStyle w:val="BodyText"/>
      </w:pPr>
      <w:r>
        <w:t xml:space="preserve">This global report offers an external perspective on the Nigerian higher education sector, with specific case studies from Abuja. It evaluates the capacity of the</w:t>
      </w:r>
      <w:r>
        <w:t xml:space="preserve"> </w:t>
      </w:r>
      <w:r>
        <w:rPr>
          <w:bCs/>
          <w:b/>
        </w:rPr>
        <w:t xml:space="preserve">University Lecturer</w:t>
      </w:r>
      <w:r>
        <w:t xml:space="preserve"> </w:t>
      </w:r>
      <w:r>
        <w:t xml:space="preserve">to drive economic growth and innovation. The report highlights the need for continuous professional development and international collaboration for lecturers in Abuja. It serves as a macro-level analysis that contextualizes the struggles of the individual</w:t>
      </w:r>
      <w:r>
        <w:t xml:space="preserve"> </w:t>
      </w:r>
      <w:r>
        <w:rPr>
          <w:bCs/>
          <w:b/>
        </w:rPr>
        <w:t xml:space="preserve">University Lecturer</w:t>
      </w:r>
      <w:r>
        <w:t xml:space="preserve"> </w:t>
      </w:r>
      <w:r>
        <w:t xml:space="preserve">within broader economic trends, suggesting that improving the lecturer's working conditions in Abuja is vital for Nigeria's overall development.</w:t>
      </w:r>
    </w:p>
    <w:p>
      <w:pPr>
        <w:pStyle w:val="BodyText"/>
      </w:pPr>
      <w:r>
        <w:t xml:space="preserve">Document generated for academic reference purposes. All citations are formatted in APA style.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University Lecturer in Abuja, Nigeria</dc:title>
  <dc:creator/>
  <dc:language>en</dc:language>
  <cp:keywords/>
  <dcterms:created xsi:type="dcterms:W3CDTF">2026-08-07T04:18:29Z</dcterms:created>
  <dcterms:modified xsi:type="dcterms:W3CDTF">2026-08-07T04:18:29Z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