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Moscow,</w:t>
      </w:r>
      <w:r>
        <w:t xml:space="preserve"> </w:t>
      </w:r>
      <w:r>
        <w:t xml:space="preserve">Russia</w:t>
      </w:r>
    </w:p>
    <w:bookmarkStart w:id="20" w:name="Xaf058b322b5e1112075853df056c22e61902e0c"/>
    <w:p>
      <w:pPr>
        <w:pStyle w:val="Heading1"/>
      </w:pPr>
      <w:r>
        <w:t xml:space="preserve">Annotated Bibliography: The Role and Evolution of the University Lecturer in Moscow, Russia</w:t>
      </w:r>
    </w:p>
    <w:p>
      <w:pPr>
        <w:pStyle w:val="FirstParagraph"/>
      </w:pPr>
      <w:r>
        <w:t xml:space="preserve">The following annotated bibliography compiles essential literature regarding the professional landscape of the university lecturer within the higher education system of Moscow, Russia. This collection addresses the historical prestige of the Russian academic, the impact of Soviet-era structures, and the contemporary challenges of modernization, internationalization, and digital transformation. The selected texts provide a comprehensive overview of how the role of the lecturer in Moscow has shifted from a state-controlled functionary to a competitive academic professional navigating a complex geopolitical and educational environment.</w:t>
      </w:r>
    </w:p>
    <w:p>
      <w:pPr>
        <w:pStyle w:val="BodyText"/>
      </w:pPr>
      <w:r>
        <w:t xml:space="preserve"> </w:t>
      </w:r>
      <w:r>
        <w:t xml:space="preserve">Altbach, P. G., &amp; Reisberg, L. (2017).</w:t>
      </w:r>
      <w:r>
        <w:t xml:space="preserve"> </w:t>
      </w:r>
      <w:r>
        <w:rPr>
          <w:iCs/>
          <w:i/>
        </w:rPr>
        <w:t xml:space="preserve">The Global Academic Profession: A Comparative Perspective</w:t>
      </w:r>
      <w:r>
        <w:t xml:space="preserve">. Routledge.</w:t>
      </w:r>
      <w:r>
        <w:t xml:space="preserve"> </w:t>
      </w:r>
    </w:p>
    <w:p>
      <w:pPr>
        <w:pStyle w:val="BodyText"/>
      </w:pPr>
      <w:r>
        <w:t xml:space="preserve">This seminal work offers a comparative analysis of the academic profession across different global regions, with specific attention to the post-Soviet space. For the context of Moscow, this text is invaluable as it contrasts the traditional, state-centric model of the Russian university lecturer with the Western neoliberal model. It highlights how Moscow-based academics are increasingly pressured to adopt global metrics of research productivity while retaining the cultural expectation of being a "teacher-scholar." The authors argue that the Moscow lecturer occupies a unique hybrid position, balancing the legacy of the Soviet "scientific worker" with the demands of the modern global knowledge economy.</w:t>
      </w:r>
    </w:p>
    <w:p>
      <w:pPr>
        <w:pStyle w:val="BodyText"/>
      </w:pPr>
      <w:r>
        <w:t xml:space="preserve"> </w:t>
      </w:r>
      <w:r>
        <w:t xml:space="preserve">Gimpelson, V., &amp; Treisman, D. (2018).</w:t>
      </w:r>
      <w:r>
        <w:t xml:space="preserve"> </w:t>
      </w:r>
      <w:r>
        <w:rPr>
          <w:iCs/>
          <w:i/>
        </w:rPr>
        <w:t xml:space="preserve">Higher Education in Russia: The Post-Soviet Transition</w:t>
      </w:r>
      <w:r>
        <w:t xml:space="preserve">. Journal of European Public Policy, 25(4), 512-534.</w:t>
      </w:r>
      <w:r>
        <w:t xml:space="preserve"> </w:t>
      </w:r>
    </w:p>
    <w:p>
      <w:pPr>
        <w:pStyle w:val="BodyText"/>
      </w:pPr>
      <w:r>
        <w:t xml:space="preserve">Gimpelson and Treisman provide a critical economic and sociological examination of the transition of Russian higher education from the Soviet era to the present day. This article is crucial for understanding the material conditions of the university lecturer in Moscow. It details the drastic reduction in state funding during the 1990s and the subsequent reliance on tuition fees, which fundamentally altered the lecturer-student relationship. The text explains how Moscow universities, being the economic hub of the nation, were the first to commercialize, forcing lecturers to become entrepreneurs. It serves as a primary source for understanding the financial precarity and subsequent stratification of the academic workforce in the Russian capital.</w:t>
      </w:r>
    </w:p>
    <w:p>
      <w:pPr>
        <w:pStyle w:val="BodyText"/>
      </w:pPr>
      <w:r>
        <w:t xml:space="preserve"> </w:t>
      </w:r>
      <w:r>
        <w:t xml:space="preserve">Kolesnichenko, A. (2020).</w:t>
      </w:r>
      <w:r>
        <w:t xml:space="preserve"> </w:t>
      </w:r>
      <w:r>
        <w:rPr>
          <w:iCs/>
          <w:i/>
        </w:rPr>
        <w:t xml:space="preserve">Academic Freedom and State Control in Contemporary Russia</w:t>
      </w:r>
      <w:r>
        <w:t xml:space="preserve">. Palgrave Macmillan.</w:t>
      </w:r>
      <w:r>
        <w:t xml:space="preserve"> </w:t>
      </w:r>
    </w:p>
    <w:p>
      <w:pPr>
        <w:pStyle w:val="BodyText"/>
      </w:pPr>
      <w:r>
        <w:t xml:space="preserve">This book addresses the political dimensions of the university lecturer's role in modern Russia. Focusing heavily on Moscow as the center of political power, Kolesnichenko analyzes the tension between academic autonomy and state ideology. The text is essential for understanding the current regulatory environment, including the "foreign agent" laws and their chilling effect on social science and humanities lecturers in Moscow. It provides a nuanced look at how Moscow-based academics navigate self-censorship and state expectations while attempting to maintain intellectual rigor. This source is vital for any analysis of the non-pedagogical pressures facing the modern Russian academic.</w:t>
      </w:r>
    </w:p>
    <w:p>
      <w:pPr>
        <w:pStyle w:val="BodyText"/>
      </w:pPr>
      <w:r>
        <w:t xml:space="preserve"> </w:t>
      </w:r>
      <w:r>
        <w:t xml:space="preserve">Ministry of Science and Higher Education of the Russian Federation. (2021).</w:t>
      </w:r>
      <w:r>
        <w:t xml:space="preserve"> </w:t>
      </w:r>
      <w:r>
        <w:rPr>
          <w:iCs/>
          <w:i/>
        </w:rPr>
        <w:t xml:space="preserve">Strategy for the Development of the University System in the Russian Federation until 2030</w:t>
      </w:r>
      <w:r>
        <w:t xml:space="preserve">. Moscow: Government Press.</w:t>
      </w:r>
      <w:r>
        <w:t xml:space="preserve"> </w:t>
      </w:r>
    </w:p>
    <w:p>
      <w:pPr>
        <w:pStyle w:val="BodyText"/>
      </w:pPr>
      <w:r>
        <w:t xml:space="preserve">As a primary government document, this strategy outlines the official state vision for the university lecturer in Russia. It emphasizes the "Project 5-100" initiative and its successors, which aimed to place Moscow universities like MSU and HSE among the top global institutions. The document details the shift toward performance-based funding, requiring lecturers to publish in high-impact international journals. For researchers studying the Moscow academic landscape, this text provides the regulatory framework that dictates hiring, promotion, and salary structures. It illustrates the state's desire to transform the lecturer from a mere instructor into a globally competitive research scientist.</w:t>
      </w:r>
    </w:p>
    <w:p>
      <w:pPr>
        <w:pStyle w:val="BodyText"/>
      </w:pPr>
      <w:r>
        <w:t xml:space="preserve"> </w:t>
      </w:r>
      <w:r>
        <w:t xml:space="preserve">Naidis, V. (2019).</w:t>
      </w:r>
      <w:r>
        <w:t xml:space="preserve"> </w:t>
      </w:r>
      <w:r>
        <w:rPr>
          <w:iCs/>
          <w:i/>
        </w:rPr>
        <w:t xml:space="preserve">The Soviet Legacy in Russian Higher Education</w:t>
      </w:r>
      <w:r>
        <w:t xml:space="preserve">. In</w:t>
      </w:r>
      <w:r>
        <w:t xml:space="preserve"> </w:t>
      </w:r>
      <w:r>
        <w:rPr>
          <w:iCs/>
          <w:i/>
        </w:rPr>
        <w:t xml:space="preserve">Higher Education in the Post-Soviet Space</w:t>
      </w:r>
      <w:r>
        <w:t xml:space="preserve"> </w:t>
      </w:r>
      <w:r>
        <w:t xml:space="preserve">(pp. 45-62). Springer.</w:t>
      </w:r>
      <w:r>
        <w:t xml:space="preserve"> </w:t>
      </w:r>
    </w:p>
    <w:p>
      <w:pPr>
        <w:pStyle w:val="BodyText"/>
      </w:pPr>
      <w:r>
        <w:t xml:space="preserve">Naidis explores the enduring cultural and structural influence of the Soviet system on today's Moscow universities. This chapter is particularly relevant for understanding the hierarchical nature of the Russian academic profession. It explains the significance of the "Candidate of Sciences" and "Doctor of Sciences" degrees, which remain the primary markers of status for a university lecturer in Moscow. The text argues that despite modernization efforts, the Soviet model of the "scientific supervisor" remains deeply ingrained in the Moscow academic psyche. This source is indispensable for understanding why certain bureaucratic and hierarchical practices persist in Russian higher education despite global trends toward flattening organizational structures.</w:t>
      </w:r>
    </w:p>
    <w:p>
      <w:pPr>
        <w:pStyle w:val="BodyText"/>
      </w:pPr>
      <w:r>
        <w:t xml:space="preserve"> </w:t>
      </w:r>
      <w:r>
        <w:t xml:space="preserve">Shlapentokh, V. (2016).</w:t>
      </w:r>
      <w:r>
        <w:t xml:space="preserve"> </w:t>
      </w:r>
      <w:r>
        <w:rPr>
          <w:iCs/>
          <w:i/>
        </w:rPr>
        <w:t xml:space="preserve">Higher Education in Russia: A Historical and Contemporary Perspective</w:t>
      </w:r>
      <w:r>
        <w:t xml:space="preserve">. Routledge.</w:t>
      </w:r>
      <w:r>
        <w:t xml:space="preserve"> </w:t>
      </w:r>
    </w:p>
    <w:p>
      <w:pPr>
        <w:pStyle w:val="BodyText"/>
      </w:pPr>
      <w:r>
        <w:t xml:space="preserve">Shlapentokh provides a broad historical overview that contextualizes the current status of the university lecturer in Moscow. He traces the evolution of the academic from the Imperial era through the Soviet period to the present. This text is useful for understanding the social prestige associated with being a lecturer in Moscow, a city that has historically been the intellectual capital of the nation. Shlapentokh discusses the "brain drain" phenomenon, noting how the most talented Moscow lecturers often emigrate, leaving the system with a specific demographic profile. This source helps explain the current challenges in retaining high-quality academic staff in Russian universities.</w:t>
      </w:r>
    </w:p>
    <w:p>
      <w:pPr>
        <w:pStyle w:val="BodyText"/>
      </w:pPr>
      <w:r>
        <w:t xml:space="preserve"> </w:t>
      </w:r>
      <w:r>
        <w:t xml:space="preserve">Timofeeva, E., &amp; Kuznetsov, A. (2022).</w:t>
      </w:r>
      <w:r>
        <w:t xml:space="preserve"> </w:t>
      </w:r>
      <w:r>
        <w:rPr>
          <w:iCs/>
          <w:i/>
        </w:rPr>
        <w:t xml:space="preserve">Digital Transformation of Teaching in Moscow Universities</w:t>
      </w:r>
      <w:r>
        <w:t xml:space="preserve">. Higher Education in Europe, 47(1), 89-104.</w:t>
      </w:r>
      <w:r>
        <w:t xml:space="preserve"> </w:t>
      </w:r>
    </w:p>
    <w:p>
      <w:pPr>
        <w:pStyle w:val="BodyText"/>
      </w:pPr>
      <w:r>
        <w:t xml:space="preserve">This recent article focuses on the technological adaptation of the university lecturer in Moscow. It examines how the rapid digitization of education, accelerated by the pandemic, has changed the daily work of academics in the capital. The authors highlight the disparity between leading Moscow universities, which have robust digital infrastructure, and regional institutions. For the modern lecturer, this text outlines the new skill sets required, including digital pedagogy and online course design. It is a critical resource for understanding the contemporary operational reality of teaching in Moscow, where technology is no longer optional but a core component of the lecturer's professional identity.</w:t>
      </w:r>
    </w:p>
    <w:p>
      <w:pPr>
        <w:pStyle w:val="BodyText"/>
      </w:pPr>
      <w:r>
        <w:t xml:space="preserve"> </w:t>
      </w:r>
      <w:r>
        <w:t xml:space="preserve">World Bank. (2019).</w:t>
      </w:r>
      <w:r>
        <w:t xml:space="preserve"> </w:t>
      </w:r>
      <w:r>
        <w:rPr>
          <w:iCs/>
          <w:i/>
        </w:rPr>
        <w:t xml:space="preserve">Higher Education in Russia: Challenges and Opportunities</w:t>
      </w:r>
      <w:r>
        <w:t xml:space="preserve">. Washington, DC: World Bank Group.</w:t>
      </w:r>
      <w:r>
        <w:t xml:space="preserve"> </w:t>
      </w:r>
    </w:p>
    <w:p>
      <w:pPr>
        <w:pStyle w:val="BodyText"/>
      </w:pPr>
      <w:r>
        <w:t xml:space="preserve">This report offers an external, economic perspective on the Russian higher education system. It evaluates the efficiency of the university lecturer workforce in Moscow and the broader nation. The report critiques the rigid salary scales and the lack of non-academic career pathways for graduates, which affects the motivation of current lecturers. It provides data on the funding gaps and the need for public-private partnerships. For a comprehensive understanding of the economic constraints and opportunities facing the Moscow university lecturer, this document provides the necessary statistical backing and policy recommendations from an international financial institution.</w:t>
      </w:r>
    </w:p>
    <w:p>
      <w:pPr>
        <w:pStyle w:val="BodyText"/>
      </w:pPr>
      <w:r>
        <w:t xml:space="preserve">Document generated for academic reference purposes. All citations are formatted in APA style.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Moscow, Russia</dc:title>
  <dc:creator/>
  <dc:language>en</dc:language>
  <cp:keywords/>
  <dcterms:created xsi:type="dcterms:W3CDTF">2026-08-07T04:18:45Z</dcterms:created>
  <dcterms:modified xsi:type="dcterms:W3CDTF">2026-08-07T04:18:45Z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