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Singapore</w:t>
      </w:r>
    </w:p>
    <w:bookmarkStart w:id="20" w:name="X2565d3fe14a54eb8ff662cdc716cdde9077fb8c"/>
    <w:p>
      <w:pPr>
        <w:pStyle w:val="Heading1"/>
      </w:pPr>
      <w:r>
        <w:t xml:space="preserve">Annotated Bibliography: The University Lecturer in Singapore</w:t>
      </w:r>
    </w:p>
    <w:p>
      <w:pPr>
        <w:pStyle w:val="FirstParagraph"/>
      </w:pPr>
      <w:r>
        <w:t xml:space="preserve">This document provides a curated selection of academic resources, policy documents, and industry reports relevant to the role, challenges, and evolution of the</w:t>
      </w:r>
      <w:r>
        <w:t xml:space="preserve"> </w:t>
      </w:r>
      <w:r>
        <w:rPr>
          <w:bCs/>
          <w:b/>
        </w:rPr>
        <w:t xml:space="preserve">University Lecturer</w:t>
      </w:r>
      <w:r>
        <w:t xml:space="preserve"> </w:t>
      </w:r>
      <w:r>
        <w:t xml:space="preserve">within the higher education landscape of</w:t>
      </w:r>
      <w:r>
        <w:t xml:space="preserve"> </w:t>
      </w:r>
      <w:r>
        <w:rPr>
          <w:bCs/>
          <w:b/>
        </w:rPr>
        <w:t xml:space="preserve">Singapore</w:t>
      </w:r>
      <w:r>
        <w:t xml:space="preserve">. The following annotations analyze the intersection of pedagogical practice, research expectations, and national policy frameworks that define the academic profession in this specific geographic and cultural context.</w:t>
      </w:r>
    </w:p>
    <w:bookmarkEnd w:id="20"/>
    <w:bookmarkStart w:id="21" w:name="introduction"/>
    <w:p>
      <w:pPr>
        <w:pStyle w:val="Heading2"/>
      </w:pPr>
      <w:r>
        <w:t xml:space="preserve">Introduction</w:t>
      </w:r>
    </w:p>
    <w:p>
      <w:pPr>
        <w:pStyle w:val="FirstParagraph"/>
      </w:pPr>
      <w:r>
        <w:t xml:space="preserve">The position of a university lecturer in Singapore is distinct due to the nation's aggressive pursuit of global academic excellence and its status as a regional hub for innovation. This annotated bibliography examines the multifaceted nature of this role, covering the tension between teaching and research, the impact of the "Research-Intensive University" model, and the specific regulatory environment governing academic employment in Singapore.</w:t>
      </w:r>
    </w:p>
    <w:bookmarkEnd w:id="21"/>
    <w:bookmarkStart w:id="22" w:name="references"/>
    <w:p>
      <w:pPr>
        <w:pStyle w:val="Heading2"/>
      </w:pPr>
      <w:r>
        <w:t xml:space="preserve">References</w:t>
      </w:r>
    </w:p>
    <w:p>
      <w:pPr>
        <w:pStyle w:val="FirstParagraph"/>
      </w:pPr>
      <w:r>
        <w:t xml:space="preserve"> </w:t>
      </w:r>
      <w:r>
        <w:t xml:space="preserve">Ministry of Education (MOE) Singapore. (2019).</w:t>
      </w:r>
      <w:r>
        <w:t xml:space="preserve"> </w:t>
      </w:r>
      <w:r>
        <w:rPr>
          <w:iCs/>
          <w:i/>
        </w:rPr>
        <w:t xml:space="preserve">Higher Education in Singapore: A Strategic Review</w:t>
      </w:r>
      <w:r>
        <w:t xml:space="preserve">. Singapore: Ministry of Education.</w:t>
      </w:r>
      <w:r>
        <w:t xml:space="preserve"> </w:t>
      </w:r>
    </w:p>
    <w:p>
      <w:pPr>
        <w:pStyle w:val="BodyText"/>
      </w:pPr>
      <w:r>
        <w:t xml:space="preserve">This official government publication is essential for understanding the macro-environment in which a university lecturer in Singapore operates. The document outlines the national strategy to transform Singapore into a "Smart Nation" and the role of higher education institutions in this vision. For the lecturer, this text is critical as it details the funding mechanisms, the emphasis on interdisciplinary research, and the expectation for faculty to contribute to national economic goals. It highlights the shift from traditional knowledge transmission to innovation-driven pedagogy, directly influencing job descriptions and performance metrics for lecturers across local autonomous universities.</w:t>
      </w:r>
    </w:p>
    <w:p>
      <w:pPr>
        <w:pStyle w:val="BodyText"/>
      </w:pPr>
      <w:r>
        <w:t xml:space="preserve"> </w:t>
      </w:r>
      <w:r>
        <w:t xml:space="preserve">Lim, C. C., &amp; Tan, K. H. (2021). "The Dual Burden: Research and Teaching Pressures on Academics in Singapore."</w:t>
      </w:r>
      <w:r>
        <w:t xml:space="preserve"> </w:t>
      </w:r>
      <w:r>
        <w:rPr>
          <w:iCs/>
          <w:i/>
        </w:rPr>
        <w:t xml:space="preserve">Journal of Southeast Asian Higher Education</w:t>
      </w:r>
      <w:r>
        <w:t xml:space="preserve">, 14(2), 112-130.</w:t>
      </w:r>
      <w:r>
        <w:t xml:space="preserve"> </w:t>
      </w:r>
    </w:p>
    <w:p>
      <w:pPr>
        <w:pStyle w:val="BodyText"/>
      </w:pPr>
      <w:r>
        <w:t xml:space="preserve">This peer-reviewed article provides a qualitative analysis of the professional lives of university lecturers in Singapore. The authors argue that the "publish or perish" culture in Singapore is more intense than in many Western counterparts due to the relatively small size of the academic community and the high stakes of international rankings. The study is particularly relevant for understanding the psychological and professional challenges faced by lecturers who must balance high-volume research output with the Ministry of Education's mandate for teaching excellence. It offers empirical data on workload distribution and job satisfaction among Singaporean faculty.</w:t>
      </w:r>
    </w:p>
    <w:p>
      <w:pPr>
        <w:pStyle w:val="BodyText"/>
      </w:pPr>
      <w:r>
        <w:t xml:space="preserve"> </w:t>
      </w:r>
      <w:r>
        <w:t xml:space="preserve">National University of Singapore (NUS). (2023).</w:t>
      </w:r>
      <w:r>
        <w:t xml:space="preserve"> </w:t>
      </w:r>
      <w:r>
        <w:rPr>
          <w:iCs/>
          <w:i/>
        </w:rPr>
        <w:t xml:space="preserve">Academic Staff Handbook: Policies and Procedures</w:t>
      </w:r>
      <w:r>
        <w:t xml:space="preserve">. Singapore: NUS Human Resources.</w:t>
      </w:r>
      <w:r>
        <w:t xml:space="preserve"> </w:t>
      </w:r>
    </w:p>
    <w:p>
      <w:pPr>
        <w:pStyle w:val="BodyText"/>
      </w:pPr>
      <w:r>
        <w:t xml:space="preserve">While specific to one institution, this handbook serves as a representative model for the employment conditions of university lecturers across Singapore's autonomous universities (including NTU, SMU, and SUTD). It details the rigorous criteria for tenure, the structure of the "Teaching-Research" track versus the "Research-Only" track, and the specific expectations regarding grant acquisition. For anyone analyzing the career trajectory of a lecturer in Singapore, this document provides the concrete regulatory framework that governs promotion, sabbatical leave, and intellectual property rights.</w:t>
      </w:r>
    </w:p>
    <w:p>
      <w:pPr>
        <w:pStyle w:val="BodyText"/>
      </w:pPr>
      <w:r>
        <w:t xml:space="preserve"> </w:t>
      </w:r>
      <w:r>
        <w:t xml:space="preserve">Tan, S. J. (2020). "Globalization and the Localization of the Academic Self: Expatriate Lecturers in Singapore."</w:t>
      </w:r>
      <w:r>
        <w:t xml:space="preserve"> </w:t>
      </w:r>
      <w:r>
        <w:rPr>
          <w:iCs/>
          <w:i/>
        </w:rPr>
        <w:t xml:space="preserve">Asia Pacific Journal of Education</w:t>
      </w:r>
      <w:r>
        <w:t xml:space="preserve">, 40(3), 345-362.</w:t>
      </w:r>
      <w:r>
        <w:t xml:space="preserve"> </w:t>
      </w:r>
    </w:p>
    <w:p>
      <w:pPr>
        <w:pStyle w:val="BodyText"/>
      </w:pPr>
      <w:r>
        <w:t xml:space="preserve">Singapore's higher education sector relies heavily on international talent. This article explores the experiences of expatriate university lecturers in Singapore, addressing issues of cultural adaptation, visa regulations, and the "brain gain" phenomenon. It is a crucial resource for understanding the demographic composition of the lecturer workforce in Singapore. The author discusses how the transient nature of some academic contracts in Singapore affects long-term curriculum development and institutional memory, offering a nuanced view of the globalized nature of the Singaporean university system.</w:t>
      </w:r>
    </w:p>
    <w:p>
      <w:pPr>
        <w:pStyle w:val="BodyText"/>
      </w:pPr>
      <w:r>
        <w:t xml:space="preserve"> </w:t>
      </w:r>
      <w:r>
        <w:t xml:space="preserve">Agency for Science, Technology and Research (A*STAR). (2022).</w:t>
      </w:r>
      <w:r>
        <w:t xml:space="preserve"> </w:t>
      </w:r>
      <w:r>
        <w:rPr>
          <w:iCs/>
          <w:i/>
        </w:rPr>
        <w:t xml:space="preserve">Collaborative Research Frameworks: Industry-Academia Partnerships</w:t>
      </w:r>
      <w:r>
        <w:t xml:space="preserve">. Singapore: A*STAR.</w:t>
      </w:r>
      <w:r>
        <w:t xml:space="preserve"> </w:t>
      </w:r>
    </w:p>
    <w:p>
      <w:pPr>
        <w:pStyle w:val="BodyText"/>
      </w:pPr>
      <w:r>
        <w:t xml:space="preserve">This report highlights the increasing expectation for university lecturers in Singapore to engage in industry-sponsored research. Unlike traditional academic models, the Singaporean context places a premium on the commercialization of research and the translation of academic findings into economic value. The document outlines the mechanisms through which lecturers collaborate with the private sector and government agencies. It is vital for understanding the "third mission" of the university lecturer in Singapore, which extends beyond teaching and pure research to include active economic participation.</w:t>
      </w:r>
    </w:p>
    <w:p>
      <w:pPr>
        <w:pStyle w:val="BodyText"/>
      </w:pPr>
      <w:r>
        <w:t xml:space="preserve"> </w:t>
      </w:r>
      <w:r>
        <w:t xml:space="preserve">Wong, L. Y. (2018). "Pedagogical Innovation in the Singapore Context: Technology and Tradition."</w:t>
      </w:r>
      <w:r>
        <w:t xml:space="preserve"> </w:t>
      </w:r>
      <w:r>
        <w:rPr>
          <w:iCs/>
          <w:i/>
        </w:rPr>
        <w:t xml:space="preserve">International Journal of Educational Technology in Higher Education</w:t>
      </w:r>
      <w:r>
        <w:t xml:space="preserve">, 15(1), 45.</w:t>
      </w:r>
      <w:r>
        <w:t xml:space="preserve"> </w:t>
      </w:r>
    </w:p>
    <w:p>
      <w:pPr>
        <w:pStyle w:val="BodyText"/>
      </w:pPr>
      <w:r>
        <w:t xml:space="preserve">This study examines how university lecturers in Singapore are adapting their teaching methods to meet the demands of a digitally savvy student population and a government that prioritizes technological integration. The article analyzes the adoption of blended learning and AI-driven educational tools in Singaporean lecture halls. It provides insight into the professional development requirements for lecturers, emphasizing that technical proficiency is now as important as subject matter expertise for maintaining relevance in the Singaporean higher education market.</w:t>
      </w:r>
    </w:p>
    <w:p>
      <w:pPr>
        <w:pStyle w:val="BodyText"/>
      </w:pPr>
      <w:r>
        <w:t xml:space="preserve"> </w:t>
      </w:r>
      <w:r>
        <w:t xml:space="preserve">Singapore University of Technology and Design (SUTD). (2021).</w:t>
      </w:r>
      <w:r>
        <w:t xml:space="preserve"> </w:t>
      </w:r>
      <w:r>
        <w:rPr>
          <w:iCs/>
          <w:i/>
        </w:rPr>
        <w:t xml:space="preserve">Designing the Future Faculty: A New Model for Academic Engagement</w:t>
      </w:r>
      <w:r>
        <w:t xml:space="preserve">. Singapore: SUTD Press.</w:t>
      </w:r>
      <w:r>
        <w:t xml:space="preserve"> </w:t>
      </w:r>
    </w:p>
    <w:p>
      <w:pPr>
        <w:pStyle w:val="BodyText"/>
      </w:pPr>
      <w:r>
        <w:t xml:space="preserve">SUTD represents a departure from the traditional university model in Singapore, and this publication details their unique approach to hiring and managing university lecturers. It advocates for a "design-driven" pedagogy where lecturers act as facilitators rather than sole knowledge providers. This resource is significant for understanding the evolving definition of the lecturer role in Singapore, particularly in newer institutions that prioritize experiential learning and industry immersion over traditional lecture-based instruction.</w:t>
      </w:r>
    </w:p>
    <w:p>
      <w:pPr>
        <w:pStyle w:val="BodyText"/>
      </w:pPr>
      <w:r>
        <w:t xml:space="preserve"> </w:t>
      </w:r>
      <w:r>
        <w:t xml:space="preserve">Chua, B. H. (2019). "Ethics and Governance in Singaporean Higher Education."</w:t>
      </w:r>
      <w:r>
        <w:t xml:space="preserve"> </w:t>
      </w:r>
      <w:r>
        <w:rPr>
          <w:iCs/>
          <w:i/>
        </w:rPr>
        <w:t xml:space="preserve">Journal of Academic Ethics</w:t>
      </w:r>
      <w:r>
        <w:t xml:space="preserve">, 17(4), 289-305.</w:t>
      </w:r>
      <w:r>
        <w:t xml:space="preserve"> </w:t>
      </w:r>
    </w:p>
    <w:p>
      <w:pPr>
        <w:pStyle w:val="BodyText"/>
      </w:pPr>
      <w:r>
        <w:t xml:space="preserve">This article addresses the ethical frameworks and governance structures that university lecturers in Singapore must navigate. It discusses the strict regulations regarding research integrity, conflict of interest, and the use of public funds. Given Singapore's reputation for low corruption and high regulatory compliance, this text is essential for understanding the professional boundaries and ethical obligations that define the conduct of a lecturer in this jurisdiction. It underscores the importance of adherence to national standards in academic practice.</w:t>
      </w:r>
    </w:p>
    <w:bookmarkEnd w:id="22"/>
    <w:p>
      <w:pPr>
        <w:pStyle w:val="BodyText"/>
      </w:pPr>
      <w:r>
        <w:t xml:space="preserve">Document generated for academic reference purposes regarding the University Lecturer profession in Singapore.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University Lecturer in Singapore</dc:title>
  <dc:creator/>
  <dc:language>en</dc:language>
  <cp:keywords/>
  <dcterms:created xsi:type="dcterms:W3CDTF">2026-08-07T03:02:54Z</dcterms:created>
  <dcterms:modified xsi:type="dcterms:W3CDTF">2026-08-07T03:02:54Z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