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Valencia,</w:t>
      </w:r>
      <w:r>
        <w:t xml:space="preserve"> </w:t>
      </w:r>
      <w:r>
        <w:t xml:space="preserve">Spain</w:t>
      </w:r>
    </w:p>
    <w:bookmarkStart w:id="20" w:name="Xa048e1240ac4876f301147a66131cb141e757fd"/>
    <w:p>
      <w:pPr>
        <w:pStyle w:val="Heading1"/>
      </w:pPr>
      <w:r>
        <w:t xml:space="preserve">Annotated Bibliography: The University Lecturer in Valencia, Spain</w:t>
      </w:r>
    </w:p>
    <w:p>
      <w:pPr>
        <w:pStyle w:val="FirstParagraph"/>
      </w:pPr>
      <w:r>
        <w:rPr>
          <w:bCs/>
          <w:b/>
        </w:rPr>
        <w:t xml:space="preserve">Subject:</w:t>
      </w:r>
      <w:r>
        <w:t xml:space="preserve"> </w:t>
      </w:r>
      <w:r>
        <w:t xml:space="preserve">Higher Education, Academic Career Paths, and Regional Context</w:t>
      </w:r>
    </w:p>
    <w:p>
      <w:pPr>
        <w:pStyle w:val="BodyText"/>
      </w:pPr>
      <w:r>
        <w:rPr>
          <w:bCs/>
          <w:b/>
        </w:rPr>
        <w:t xml:space="preserve">Region:</w:t>
      </w:r>
      <w:r>
        <w:t xml:space="preserve"> </w:t>
      </w:r>
      <w:r>
        <w:t xml:space="preserve">Valencian Community, Spain</w:t>
      </w:r>
    </w:p>
    <w:bookmarkEnd w:id="20"/>
    <w:p>
      <w:pPr>
        <w:pStyle w:val="BodyText"/>
      </w:pPr>
      <w:r>
        <w:t xml:space="preserve">The role of the university lecturer in Spain is defined by a complex interplay of national legislation, autonomous community regulations, and institutional autonomy. In the Valencian Community, this role is further nuanced by the specific cultural, economic, and linguistic landscape of Valencia. This annotated bibliography provides a curated selection of resources essential for understanding the professional trajectory, legal framework, and pedagogical expectations of university lecturers operating within institutions such as the University of Valencia (UV), the Polytechnic University of Valencia (UPV), and the Miguel Hernández University of Elche (UMH). The selected texts cover the transition from temporary contracts to permanent tenure, the significance of the "Bolsa de Trabajo," and the unique demands of teaching in a bilingual environment.</w:t>
      </w:r>
    </w:p>
    <w:bookmarkStart w:id="23" w:name="legal-framework-and-career-progression"/>
    <w:p>
      <w:pPr>
        <w:pStyle w:val="Heading2"/>
      </w:pPr>
      <w:r>
        <w:t xml:space="preserve">Legal Framework and Career Progression</w:t>
      </w:r>
    </w:p>
    <w:bookmarkStart w:id="21" w:name="the-organic-law-of-universities"/>
    <w:p>
      <w:pPr>
        <w:pStyle w:val="Heading3"/>
      </w:pPr>
      <w:r>
        <w:t xml:space="preserve">1. The Organic Law of Universities</w:t>
      </w:r>
    </w:p>
    <w:p>
      <w:pPr>
        <w:pStyle w:val="FirstParagraph"/>
      </w:pPr>
      <w:r>
        <w:t xml:space="preserve">Cortes Generales. (1983).</w:t>
      </w:r>
      <w:r>
        <w:t xml:space="preserve"> </w:t>
      </w:r>
      <w:r>
        <w:rPr>
          <w:iCs/>
          <w:i/>
        </w:rPr>
        <w:t xml:space="preserve">Ley Orgánica 6/2001, de 21 de diciembre, de Universidades</w:t>
      </w:r>
      <w:r>
        <w:t xml:space="preserve"> </w:t>
      </w:r>
      <w:r>
        <w:t xml:space="preserve">[Organic Law 6/2001, of December 21, on Universities]. Boletín Oficial del Estado.</w:t>
      </w:r>
    </w:p>
    <w:p>
      <w:pPr>
        <w:pStyle w:val="BodyText"/>
      </w:pPr>
      <w:r>
        <w:t xml:space="preserve">This foundational text establishes the legal structure of higher education in Spain. For a university lecturer in Valencia, this law is critical as it defines the categories of teaching and research staff, including the "Cuerpo de Catedráticos de Universidad" and "Cuerpo de Profesores Titulares de Universidad." It outlines the requirements for appointment, which typically involve a rigorous competitive examination process known as "oposición." Understanding this law is essential for any academic seeking to navigate the Spanish system, as it guarantees academic freedom while imposing strict meritocratic standards for career advancement.</w:t>
      </w:r>
    </w:p>
    <w:bookmarkEnd w:id="21"/>
    <w:bookmarkStart w:id="22" w:name="the-valencian-university-system"/>
    <w:p>
      <w:pPr>
        <w:pStyle w:val="Heading3"/>
      </w:pPr>
      <w:r>
        <w:t xml:space="preserve">2. The Valencian University System</w:t>
      </w:r>
    </w:p>
    <w:p>
      <w:pPr>
        <w:pStyle w:val="FirstParagraph"/>
      </w:pPr>
      <w:r>
        <w:t xml:space="preserve">Generalitat Valenciana. (2010).</w:t>
      </w:r>
      <w:r>
        <w:t xml:space="preserve"> </w:t>
      </w:r>
      <w:r>
        <w:rPr>
          <w:iCs/>
          <w:i/>
        </w:rPr>
        <w:t xml:space="preserve">Ley 5/2010, de 20 de mayo, de Universidades de la Comunitat Valenciana</w:t>
      </w:r>
      <w:r>
        <w:t xml:space="preserve"> </w:t>
      </w:r>
      <w:r>
        <w:t xml:space="preserve">[Law 5/2010, of May 20, on Universities of the Valencian Community]. Diari Oficial de la Comunitat Valenciana.</w:t>
      </w:r>
    </w:p>
    <w:p>
      <w:pPr>
        <w:pStyle w:val="BodyText"/>
      </w:pPr>
      <w:r>
        <w:t xml:space="preserve">While national law sets the baseline, this regional legislation is paramount for lecturers in Valencia. It adapts national standards to the specific needs of the Valencian Community. Key aspects include the promotion of research excellence and the integration of social responsibility into university missions. For a lecturer, this law dictates specific evaluation criteria used by the Valencian universities. It also reinforces the importance of the Valencian language in academic life, a factor that directly impacts hiring and daily teaching responsibilities in public institutions.</w:t>
      </w:r>
    </w:p>
    <w:bookmarkEnd w:id="22"/>
    <w:bookmarkEnd w:id="23"/>
    <w:bookmarkStart w:id="26" w:name="recruitment-and-employment-status"/>
    <w:p>
      <w:pPr>
        <w:pStyle w:val="Heading2"/>
      </w:pPr>
      <w:r>
        <w:t xml:space="preserve">Recruitment and Employment Status</w:t>
      </w:r>
    </w:p>
    <w:bookmarkStart w:id="24" w:name="the-bolsa-de-trabajo-mechanism"/>
    <w:p>
      <w:pPr>
        <w:pStyle w:val="Heading3"/>
      </w:pPr>
      <w:r>
        <w:t xml:space="preserve">3. The "Bolsa de Trabajo" Mechanism</w:t>
      </w:r>
    </w:p>
    <w:p>
      <w:pPr>
        <w:pStyle w:val="FirstParagraph"/>
      </w:pPr>
      <w:r>
        <w:t xml:space="preserve">Ministerio de Universidades. (2022).</w:t>
      </w:r>
      <w:r>
        <w:t xml:space="preserve"> </w:t>
      </w:r>
      <w:r>
        <w:rPr>
          <w:iCs/>
          <w:i/>
        </w:rPr>
        <w:t xml:space="preserve">Guía para la contratación de personal docente e investigador en las universidades públicas</w:t>
      </w:r>
      <w:r>
        <w:t xml:space="preserve"> </w:t>
      </w:r>
      <w:r>
        <w:t xml:space="preserve">[Guide for the hiring of teaching and research staff in public universities]. Madrid: Ministry of Universities.</w:t>
      </w:r>
    </w:p>
    <w:p>
      <w:pPr>
        <w:pStyle w:val="BodyText"/>
      </w:pPr>
      <w:r>
        <w:t xml:space="preserve">This guide explains the "Bolsa de Trabajo" (Job Pool), a crucial mechanism for university lecturers in Spain. Before achieving permanent tenure, most academics in Valencia work on temporary contracts sourced from this pool. The document details how candidates are ranked based on their academic merits (publications, teaching experience, and research projects). For a lecturer in Valencia, understanding the scoring system of the Bolsa is vital, as it determines eligibility for substitute positions ("interinos") and short-term teaching contracts at institutions like the UPV. It highlights the precarious nature of early-career academia in the region.</w:t>
      </w:r>
    </w:p>
    <w:bookmarkEnd w:id="24"/>
    <w:bookmarkStart w:id="25" w:name="the-sáenz-otero-reform-and-tenure-track"/>
    <w:p>
      <w:pPr>
        <w:pStyle w:val="Heading3"/>
      </w:pPr>
      <w:r>
        <w:t xml:space="preserve">4. The "Sáenz-Otero" Reform and Tenure Track</w:t>
      </w:r>
    </w:p>
    <w:p>
      <w:pPr>
        <w:pStyle w:val="FirstParagraph"/>
      </w:pPr>
      <w:r>
        <w:t xml:space="preserve">Sáenz-Otero, A. (2021).</w:t>
      </w:r>
      <w:r>
        <w:t xml:space="preserve"> </w:t>
      </w:r>
      <w:r>
        <w:rPr>
          <w:iCs/>
          <w:i/>
        </w:rPr>
        <w:t xml:space="preserve">La reforma de la carrera académica en España: Hacia un sistema de "tenure track"</w:t>
      </w:r>
      <w:r>
        <w:t xml:space="preserve">. Revista de Educación Superior, 50(198), 45-62.</w:t>
      </w:r>
    </w:p>
    <w:p>
      <w:pPr>
        <w:pStyle w:val="BodyText"/>
      </w:pPr>
      <w:r>
        <w:t xml:space="preserve">This article analyzes the recent legislative changes aimed at modernizing the academic career path in Spain, moving towards a "tenure-track" model similar to those in North America. For university lecturers in Valencia, this is a transformative topic. The reform seeks to reduce the excessive duration of temporary contracts and provide clearer pathways to permanent positions. The author discusses how these changes are being implemented in autonomous communities, including Valencia, and the implications for job security and research productivity. It is a key resource for understanding the current transitional phase of the Spanish academic labor market.</w:t>
      </w:r>
    </w:p>
    <w:bookmarkEnd w:id="25"/>
    <w:bookmarkEnd w:id="26"/>
    <w:bookmarkStart w:id="31" w:name="pedagogy-and-regional-context"/>
    <w:p>
      <w:pPr>
        <w:pStyle w:val="Heading2"/>
      </w:pPr>
      <w:r>
        <w:t xml:space="preserve">Pedagogy and Regional Context</w:t>
      </w:r>
    </w:p>
    <w:bookmarkStart w:id="27" w:name="Xaf7edc7421503e46ab5eeac219a27b240142e71"/>
    <w:p>
      <w:pPr>
        <w:pStyle w:val="Heading3"/>
      </w:pPr>
      <w:r>
        <w:t xml:space="preserve">5. Bilingualism in Valencian Higher Education</w:t>
      </w:r>
    </w:p>
    <w:p>
      <w:pPr>
        <w:pStyle w:val="FirstParagraph"/>
      </w:pPr>
      <w:r>
        <w:t xml:space="preserve">García, M., &amp; López, J. (2019).</w:t>
      </w:r>
      <w:r>
        <w:t xml:space="preserve"> </w:t>
      </w:r>
      <w:r>
        <w:rPr>
          <w:iCs/>
          <w:i/>
        </w:rPr>
        <w:t xml:space="preserve">Language policies and practices in the universities of the Valencian Community</w:t>
      </w:r>
      <w:r>
        <w:t xml:space="preserve">. Journal of Multilingual and Multicultural Development, 40(5), 412-425.</w:t>
      </w:r>
    </w:p>
    <w:p>
      <w:pPr>
        <w:pStyle w:val="BodyText"/>
      </w:pPr>
      <w:r>
        <w:t xml:space="preserve">This study examines the linguistic reality of university lecturers in Valencia. It explores the coexistence of Spanish and Valencian (a variety of Catalan) in teaching and administration. For a lecturer, this is not merely a cultural issue but a professional requirement. The article details the expectations for language proficiency, the availability of materials in both languages, and the challenges of teaching in a multilingual classroom. It provides valuable insights into the soft skills and linguistic competencies required to succeed in the Valencian academic environment.</w:t>
      </w:r>
    </w:p>
    <w:bookmarkEnd w:id="27"/>
    <w:bookmarkStart w:id="28" w:name="Xbd4c53954913dd374a55cbb87a23f724d776e6f"/>
    <w:p>
      <w:pPr>
        <w:pStyle w:val="Heading3"/>
      </w:pPr>
      <w:r>
        <w:t xml:space="preserve">6. Research Excellence in the Valencian Ecosystem</w:t>
      </w:r>
    </w:p>
    <w:p>
      <w:pPr>
        <w:pStyle w:val="FirstParagraph"/>
      </w:pPr>
      <w:r>
        <w:t xml:space="preserve">Institut Valencià d'Avaluació i Qualitat en l'Ensenyament Superior (IVACE). (2023).</w:t>
      </w:r>
      <w:r>
        <w:t xml:space="preserve"> </w:t>
      </w:r>
      <w:r>
        <w:rPr>
          <w:iCs/>
          <w:i/>
        </w:rPr>
        <w:t xml:space="preserve">Informe de la actividad científica y tecnológica de las universidades valencianas</w:t>
      </w:r>
      <w:r>
        <w:t xml:space="preserve"> </w:t>
      </w:r>
      <w:r>
        <w:t xml:space="preserve">[Report on the scientific and technological activity of Valencian universities]. Valencia: IVACE.</w:t>
      </w:r>
    </w:p>
    <w:p>
      <w:pPr>
        <w:pStyle w:val="BodyText"/>
      </w:pPr>
      <w:r>
        <w:t xml:space="preserve">This annual report by the Valencian Institute for Evaluation and Quality in Higher Education provides a comprehensive overview of the research landscape in the region. For a university lecturer, this document is a benchmark for performance. It highlights the priority research areas in Valencia, such as biotechnology, renewable energy, and digital innovation. Understanding these priorities is essential for securing research funding and aligning one's academic output with the strategic goals of Valencian universities. It also offers data on publication metrics and collaboration networks specific to the region.</w:t>
      </w:r>
    </w:p>
    <w:bookmarkEnd w:id="28"/>
    <w:bookmarkStart w:id="29" w:name="X7fc20c86d7034118269a1516c32cc2064f6b5e3"/>
    <w:p>
      <w:pPr>
        <w:pStyle w:val="Heading3"/>
      </w:pPr>
      <w:r>
        <w:t xml:space="preserve">7. The Role of the "Agencia Nacional de Evaluación"</w:t>
      </w:r>
    </w:p>
    <w:p>
      <w:pPr>
        <w:pStyle w:val="FirstParagraph"/>
      </w:pPr>
      <w:r>
        <w:t xml:space="preserve">Agencia Nacional de Evaluación de la Calidad y Acreditación (ANECA). (2022).</w:t>
      </w:r>
      <w:r>
        <w:t xml:space="preserve"> </w:t>
      </w:r>
      <w:r>
        <w:rPr>
          <w:iCs/>
          <w:i/>
        </w:rPr>
        <w:t xml:space="preserve">Criterios de evaluación del personal docente e investigador</w:t>
      </w:r>
      <w:r>
        <w:t xml:space="preserve"> </w:t>
      </w:r>
      <w:r>
        <w:t xml:space="preserve">[Evaluation criteria for teaching and research staff]. Madrid: ANECA.</w:t>
      </w:r>
    </w:p>
    <w:p>
      <w:pPr>
        <w:pStyle w:val="BodyText"/>
      </w:pPr>
      <w:r>
        <w:t xml:space="preserve">ANECA is the national agency responsible for evaluating academic staff in Spain. This document outlines the specific criteria used to assess the merits of university lecturers for promotion and tenure. In Valencia, as in the rest of Spain, ANECA's evaluation is mandatory for accessing permanent positions. The criteria emphasize a balance between teaching quality, research output, and social transfer activities. For a lecturer aiming for a career in Valencia, this text serves as a roadmap for career planning, detailing the quantity and quality of publications and projects required to compete successfully in the national and regional academic market.</w:t>
      </w:r>
    </w:p>
    <w:bookmarkEnd w:id="29"/>
    <w:bookmarkStart w:id="30" w:name="X1518b4e66825170bfaccc4d8930753c8826bb20"/>
    <w:p>
      <w:pPr>
        <w:pStyle w:val="Heading3"/>
      </w:pPr>
      <w:r>
        <w:t xml:space="preserve">8. Student-Centered Learning in Spanish Universities</w:t>
      </w:r>
    </w:p>
    <w:p>
      <w:pPr>
        <w:pStyle w:val="FirstParagraph"/>
      </w:pPr>
      <w:r>
        <w:t xml:space="preserve">Martínez, R., &amp; Fernández, L. (2020).</w:t>
      </w:r>
      <w:r>
        <w:t xml:space="preserve"> </w:t>
      </w:r>
      <w:r>
        <w:rPr>
          <w:iCs/>
          <w:i/>
        </w:rPr>
        <w:t xml:space="preserve">Implementación del Espacio Europeo de Educación Superior en las universidades de la Comunitat Valenciana</w:t>
      </w:r>
      <w:r>
        <w:t xml:space="preserve"> </w:t>
      </w:r>
      <w:r>
        <w:t xml:space="preserve">[Implementation of the European Higher Education Area in the universities of the Valencian Community]. Revista de Docencia Universitaria, 18(2), 112-130.</w:t>
      </w:r>
    </w:p>
    <w:p>
      <w:pPr>
        <w:pStyle w:val="BodyText"/>
      </w:pPr>
      <w:r>
        <w:t xml:space="preserve">This article discusses the implementation of the Bologna Process in Valencian universities. It focuses on the shift from traditional lecturing to student-centered learning methodologies. For a university lecturer in Valencia, this is crucial for understanding the pedagogical expectations of modern institutions. The text provides examples of how Valencian universities have adapted their curricula to include practical training, internships, and continuous assessment. It highlights the importance of digital tools and innovative teaching strategies, which are increasingly valued in the evaluation of teaching performance by both students and academic committees.</w:t>
      </w:r>
    </w:p>
    <w:p>
      <w:pPr>
        <w:pStyle w:val="BodyText"/>
      </w:pPr>
      <w:r>
        <w:t xml:space="preserve">Document generated for informational purposes regarding the academic profession in the Valencian Community, Spain.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Valencia, Spain</dc:title>
  <dc:creator/>
  <dc:language>en</dc:language>
  <cp:keywords/>
  <dcterms:created xsi:type="dcterms:W3CDTF">2026-08-07T03:02:22Z</dcterms:created>
  <dcterms:modified xsi:type="dcterms:W3CDTF">2026-08-07T03:02:22Z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