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Zurich,</w:t>
      </w:r>
      <w:r>
        <w:t xml:space="preserve"> </w:t>
      </w:r>
      <w:r>
        <w:t xml:space="preserve">Switzerland</w:t>
      </w:r>
    </w:p>
    <w:bookmarkStart w:id="21" w:name="annotated-bibliography"/>
    <w:p>
      <w:pPr>
        <w:pStyle w:val="Heading1"/>
      </w:pPr>
      <w:r>
        <w:t xml:space="preserve">Annotated Bibliography</w:t>
      </w:r>
    </w:p>
    <w:bookmarkStart w:id="20" w:name="X9254764fa0bcec728df744d686534cd94dea73d"/>
    <w:p>
      <w:pPr>
        <w:pStyle w:val="Heading2"/>
      </w:pPr>
      <w:r>
        <w:t xml:space="preserve">The Role, Responsibilities, and Context of the University Lecturer in Zurich, Switzerland</w:t>
      </w:r>
    </w:p>
    <w:p>
      <w:pPr>
        <w:pStyle w:val="FirstParagraph"/>
      </w:pPr>
      <w:r>
        <w:t xml:space="preserve">Prepared for Academic and Administrative Reference | Date: October 2023</w:t>
      </w:r>
    </w:p>
    <w:bookmarkEnd w:id="20"/>
    <w:bookmarkEnd w:id="21"/>
    <w:p>
      <w:pPr>
        <w:pStyle w:val="BodyText"/>
      </w:pPr>
      <w:r>
        <w:t xml:space="preserve">This annotated bibliography provides a curated selection of resources regarding the professional landscape of the</w:t>
      </w:r>
      <w:r>
        <w:t xml:space="preserve"> </w:t>
      </w:r>
      <w:r>
        <w:rPr>
          <w:bCs/>
          <w:b/>
        </w:rPr>
        <w:t xml:space="preserve">University Lecturer</w:t>
      </w:r>
      <w:r>
        <w:t xml:space="preserve"> </w:t>
      </w:r>
      <w:r>
        <w:t xml:space="preserve">within the specific context of</w:t>
      </w:r>
      <w:r>
        <w:t xml:space="preserve"> </w:t>
      </w:r>
      <w:r>
        <w:rPr>
          <w:bCs/>
          <w:b/>
        </w:rPr>
        <w:t xml:space="preserve">Switzerland Zurich</w:t>
      </w:r>
      <w:r>
        <w:t xml:space="preserve">. The academic environment in Zurich is defined by its high density of prestigious institutions, most notably the University of Zurich (UZH) and the ETH Zurich. The role of the lecturer here is distinct due to the unique Swiss federal structure, the emphasis on multilingualism, and the intense focus on research excellence. The following entries explore legal frameworks, pedagogical standards, and the specific cultural expectations placed on academic staff in this region.</w:t>
      </w:r>
    </w:p>
    <w:p>
      <w:pPr>
        <w:pStyle w:val="BodyText"/>
      </w:pPr>
      <w:r>
        <w:t xml:space="preserve"> </w:t>
      </w:r>
      <w:r>
        <w:t xml:space="preserve">Swiss Confederation. (2012).</w:t>
      </w:r>
      <w:r>
        <w:t xml:space="preserve"> </w:t>
      </w:r>
      <w:r>
        <w:rPr>
          <w:iCs/>
          <w:i/>
        </w:rPr>
        <w:t xml:space="preserve">Swiss Federal Act on Universities and University Institutes (Universities Act, UA)</w:t>
      </w:r>
      <w:r>
        <w:t xml:space="preserve">. Federal Office of Culture.</w:t>
      </w:r>
      <w:r>
        <w:t xml:space="preserve"> </w:t>
      </w:r>
    </w:p>
    <w:p>
      <w:pPr>
        <w:pStyle w:val="BodyText"/>
      </w:pPr>
      <w:r>
        <w:t xml:space="preserve">This primary legal document is fundamental for understanding the statutory framework governing higher education in Switzerland. For a University Lecturer in Zurich, this Act defines the autonomy of institutions like UZH and ETH Zurich while outlining federal obligations. It details the requirements for academic freedom, the criteria for appointment, and the balance between teaching duties and research output. This source is essential for any lecturer to understand their legal rights and the structural hierarchy of the Swiss university system.</w:t>
      </w:r>
    </w:p>
    <w:p>
      <w:pPr>
        <w:pStyle w:val="BodyText"/>
      </w:pPr>
      <w:r>
        <w:t xml:space="preserve"> </w:t>
      </w:r>
      <w:r>
        <w:t xml:space="preserve">University of Zurich (UZH). (2021).</w:t>
      </w:r>
      <w:r>
        <w:t xml:space="preserve"> </w:t>
      </w:r>
      <w:r>
        <w:rPr>
          <w:iCs/>
          <w:i/>
        </w:rPr>
        <w:t xml:space="preserve">Guidelines for the Appointment and Promotion of Academic Staff</w:t>
      </w:r>
      <w:r>
        <w:t xml:space="preserve">. UZH Human Resources.</w:t>
      </w:r>
      <w:r>
        <w:t xml:space="preserve"> </w:t>
      </w:r>
    </w:p>
    <w:p>
      <w:pPr>
        <w:pStyle w:val="BodyText"/>
      </w:pPr>
      <w:r>
        <w:t xml:space="preserve">This institutional document provides specific procedural details relevant to the University Lecturer at the University of Zurich. It outlines the distinct career tracks available, differentiating between the "W-Professur" (tenure-track) and the "C-Professur" (teaching-focused). The guidelines emphasize the high standards required for research publications and the necessity of securing external funding, which is a critical aspect of the academic culture in Zurich. It serves as a practical roadmap for career progression within this specific institution.</w:t>
      </w:r>
    </w:p>
    <w:p>
      <w:pPr>
        <w:pStyle w:val="BodyText"/>
      </w:pPr>
      <w:r>
        <w:t xml:space="preserve"> </w:t>
      </w:r>
      <w:r>
        <w:t xml:space="preserve">ETH Zurich. (2022).</w:t>
      </w:r>
      <w:r>
        <w:t xml:space="preserve"> </w:t>
      </w:r>
      <w:r>
        <w:rPr>
          <w:iCs/>
          <w:i/>
        </w:rPr>
        <w:t xml:space="preserve">Academic Staff Handbook: Teaching and Research Responsibilities</w:t>
      </w:r>
      <w:r>
        <w:t xml:space="preserve">. ETH Zurich Administration.</w:t>
      </w:r>
      <w:r>
        <w:t xml:space="preserve"> </w:t>
      </w:r>
    </w:p>
    <w:p>
      <w:pPr>
        <w:pStyle w:val="BodyText"/>
      </w:pPr>
      <w:r>
        <w:t xml:space="preserve">As one of the world's leading technical universities, ETH Zurich sets a global benchmark for the role of the University Lecturer. This handbook details the rigorous expectations regarding the integration of research into teaching. It highlights the specific pedagogical approaches favored in Zurich, which often involve seminar-style interactions and project-based learning. For a lecturer, this document clarifies the workload distribution and the expectation to contribute to the university's international reputation through high-impact research.</w:t>
      </w:r>
    </w:p>
    <w:p>
      <w:pPr>
        <w:pStyle w:val="BodyText"/>
      </w:pPr>
      <w:r>
        <w:t xml:space="preserve"> </w:t>
      </w:r>
      <w:r>
        <w:t xml:space="preserve">Swiss Conference of Rectors of Universities (CRUS). (2020).</w:t>
      </w:r>
      <w:r>
        <w:t xml:space="preserve"> </w:t>
      </w:r>
      <w:r>
        <w:rPr>
          <w:iCs/>
          <w:i/>
        </w:rPr>
        <w:t xml:space="preserve">Quality Assurance in Swiss Higher Education: Standards and Procedures</w:t>
      </w:r>
      <w:r>
        <w:t xml:space="preserve">. CRUS Publications.</w:t>
      </w:r>
      <w:r>
        <w:t xml:space="preserve"> </w:t>
      </w:r>
    </w:p>
    <w:p>
      <w:pPr>
        <w:pStyle w:val="BodyText"/>
      </w:pPr>
      <w:r>
        <w:t xml:space="preserve">This report outlines the national standards for quality assurance that apply to all universities in Switzerland, including those in Zurich. It is crucial for University Lecturers to understand these standards as they directly impact course design, assessment methods, and accreditation processes. The document emphasizes the importance of continuous improvement and student feedback, reflecting the modern Swiss approach to educational governance. It ensures that lecturers in Zurich are aligned with national benchmarks for academic excellence.</w:t>
      </w:r>
    </w:p>
    <w:p>
      <w:pPr>
        <w:pStyle w:val="BodyText"/>
      </w:pPr>
      <w:r>
        <w:t xml:space="preserve"> </w:t>
      </w:r>
      <w:r>
        <w:t xml:space="preserve">Müller, H., &amp; Weber, S. (2019).</w:t>
      </w:r>
      <w:r>
        <w:t xml:space="preserve"> </w:t>
      </w:r>
      <w:r>
        <w:rPr>
          <w:iCs/>
          <w:i/>
        </w:rPr>
        <w:t xml:space="preserve">Academic Life in Switzerland: A Guide for International Scholars</w:t>
      </w:r>
      <w:r>
        <w:t xml:space="preserve">. Springer Nature.</w:t>
      </w:r>
      <w:r>
        <w:t xml:space="preserve"> </w:t>
      </w:r>
    </w:p>
    <w:p>
      <w:pPr>
        <w:pStyle w:val="BodyText"/>
      </w:pPr>
      <w:r>
        <w:t xml:space="preserve">This book offers a comprehensive overview of the cultural and professional nuances of working as an academic in Switzerland. It specifically addresses the challenges and opportunities for University Lecturers in Zurich, such as navigating the multilingual environment (German and English) and understanding the local labor market. The authors provide insights into the work-life balance, the high cost of living in Zurich, and the social expectations placed on academic staff. It is an invaluable resource for international lecturers relocating to the region.</w:t>
      </w:r>
    </w:p>
    <w:p>
      <w:pPr>
        <w:pStyle w:val="BodyText"/>
      </w:pPr>
      <w:r>
        <w:t xml:space="preserve"> </w:t>
      </w:r>
      <w:r>
        <w:t xml:space="preserve">Swiss National Science Foundation (SNSF). (2023).</w:t>
      </w:r>
      <w:r>
        <w:t xml:space="preserve"> </w:t>
      </w:r>
      <w:r>
        <w:rPr>
          <w:iCs/>
          <w:i/>
        </w:rPr>
        <w:t xml:space="preserve">Grant Guidelines for University Researchers</w:t>
      </w:r>
      <w:r>
        <w:t xml:space="preserve">. SNSF.</w:t>
      </w:r>
      <w:r>
        <w:t xml:space="preserve"> </w:t>
      </w:r>
    </w:p>
    <w:p>
      <w:pPr>
        <w:pStyle w:val="BodyText"/>
      </w:pPr>
      <w:r>
        <w:t xml:space="preserve">Securing research funding is a pivotal aspect of the University Lecturer's role in Zurich. This document from the SNSF details the various grant opportunities available to researchers at Swiss universities. It explains the application process, evaluation criteria, and reporting requirements. For lecturers at UZH and ETH Zurich, familiarity with these guidelines is essential, as external funding is often a key metric for performance evaluation and career advancement. The document underscores the competitive nature of research funding in Switzerland.</w:t>
      </w:r>
    </w:p>
    <w:p>
      <w:pPr>
        <w:pStyle w:val="BodyText"/>
      </w:pPr>
      <w:r>
        <w:t xml:space="preserve"> </w:t>
      </w:r>
      <w:r>
        <w:t xml:space="preserve">Zurich University of Applied Sciences (ZHAW). (2021).</w:t>
      </w:r>
      <w:r>
        <w:t xml:space="preserve"> </w:t>
      </w:r>
      <w:r>
        <w:rPr>
          <w:iCs/>
          <w:i/>
        </w:rPr>
        <w:t xml:space="preserve">Teaching Excellence Framework: Competencies for Lecturers</w:t>
      </w:r>
      <w:r>
        <w:t xml:space="preserve">. ZHAW Faculty of Humanities.</w:t>
      </w:r>
      <w:r>
        <w:t xml:space="preserve"> </w:t>
      </w:r>
    </w:p>
    <w:p>
      <w:pPr>
        <w:pStyle w:val="BodyText"/>
      </w:pPr>
      <w:r>
        <w:t xml:space="preserve">While UZH and ETH Zurich are research-intensive, the ZHAW represents the applied science sector in Zurich. This framework outlines the specific competencies required for University Lecturers in a professional-oriented context. It emphasizes practical teaching skills, industry collaboration, and the application of theoretical knowledge. This source is particularly relevant for lecturers interested in the broader higher education landscape of Zurich, highlighting the diversity of roles available beyond traditional research universities.</w:t>
      </w:r>
    </w:p>
    <w:p>
      <w:pPr>
        <w:pStyle w:val="BodyText"/>
      </w:pPr>
      <w:r>
        <w:t xml:space="preserve"> </w:t>
      </w:r>
      <w:r>
        <w:t xml:space="preserve">Swiss Association of University Teachers (SAUT). (2022).</w:t>
      </w:r>
      <w:r>
        <w:t xml:space="preserve"> </w:t>
      </w:r>
      <w:r>
        <w:rPr>
          <w:iCs/>
          <w:i/>
        </w:rPr>
        <w:t xml:space="preserve">Collective Agreement for University Staff in Switzerland</w:t>
      </w:r>
      <w:r>
        <w:t xml:space="preserve">. SAUT.</w:t>
      </w:r>
      <w:r>
        <w:t xml:space="preserve"> </w:t>
      </w:r>
    </w:p>
    <w:p>
      <w:pPr>
        <w:pStyle w:val="BodyText"/>
      </w:pPr>
      <w:r>
        <w:t xml:space="preserve">This collective agreement is a critical resource for understanding the employment conditions, salary scales, and social benefits for University Lecturers in Switzerland. It covers aspects such as working hours, vacation entitlements, and pension schemes. For lecturers in Zurich, where the cost of living is high, this document provides clarity on financial compensation and job security. It also outlines the mechanisms for dispute resolution and professional representation, ensuring that lecturers are aware of their labor rights.</w:t>
      </w:r>
    </w:p>
    <w:p>
      <w:pPr>
        <w:pStyle w:val="BodyText"/>
      </w:pPr>
      <w:r>
        <w:t xml:space="preserve">This annotated bibliography is intended for informational purposes. Regulations and institutional policies in Switzerland Zurich are subject to change. Always consult official university sources for the most current information.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Zurich, Switzerland</dc:title>
  <dc:creator/>
  <dc:language>en</dc:language>
  <cp:keywords/>
  <dcterms:created xsi:type="dcterms:W3CDTF">2026-08-07T04:18:28Z</dcterms:created>
  <dcterms:modified xsi:type="dcterms:W3CDTF">2026-08-07T04:18:28Z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