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Topic: The Professional Landscape of the University Lecturer in Bangkok, Thailand</w:t>
      </w:r>
    </w:p>
    <w:bookmarkEnd w:id="20"/>
    <w:p>
      <w:pPr>
        <w:pStyle w:val="BodyText"/>
      </w:pPr>
      <w:r>
        <w:t xml:space="preserve">This annotated bibliography compiles key resources regarding the evolving role of the</w:t>
      </w:r>
      <w:r>
        <w:t xml:space="preserve"> </w:t>
      </w:r>
      <w:r>
        <w:rPr>
          <w:bCs/>
          <w:b/>
        </w:rPr>
        <w:t xml:space="preserve">University Lecturer</w:t>
      </w:r>
      <w:r>
        <w:t xml:space="preserve"> </w:t>
      </w:r>
      <w:r>
        <w:t xml:space="preserve">within the higher education sector of</w:t>
      </w:r>
      <w:r>
        <w:t xml:space="preserve"> </w:t>
      </w:r>
      <w:r>
        <w:rPr>
          <w:bCs/>
          <w:b/>
        </w:rPr>
        <w:t xml:space="preserve">Thailand</w:t>
      </w:r>
      <w:r>
        <w:t xml:space="preserve">, with a specific focus on the academic ecosystem in</w:t>
      </w:r>
      <w:r>
        <w:t xml:space="preserve"> </w:t>
      </w:r>
      <w:r>
        <w:rPr>
          <w:bCs/>
          <w:b/>
        </w:rPr>
        <w:t xml:space="preserve">Bangkok</w:t>
      </w:r>
      <w:r>
        <w:t xml:space="preserve">. The selected texts address pedagogical challenges, the integration of technology, the impact of internationalization, and the specific socio-cultural dynamics that define teaching in the capital city. These resources are essential for understanding how academic professionals in Bangkok navigate the dual pressures of maintaining traditional Thai educational values while adapting to global standards.</w:t>
      </w:r>
    </w:p>
    <w:bookmarkStart w:id="23" w:name="Xf974c57c48117a631f07823c3be4c4dab37b059"/>
    <w:p>
      <w:pPr>
        <w:pStyle w:val="Heading2"/>
      </w:pPr>
      <w:r>
        <w:t xml:space="preserve">Introduction to the Thai Higher Education Context</w:t>
      </w:r>
    </w:p>
    <w:bookmarkStart w:id="21" w:name="the-national-framework"/>
    <w:p>
      <w:pPr>
        <w:pStyle w:val="Heading3"/>
      </w:pPr>
      <w:r>
        <w:t xml:space="preserve">1. The National Framework</w:t>
      </w:r>
    </w:p>
    <w:p>
      <w:pPr>
        <w:pStyle w:val="FirstParagraph"/>
      </w:pPr>
      <w:r>
        <w:t xml:space="preserve">Ministry of Higher Education, Science, Research and Innovation (MHESRI). (2022).</w:t>
      </w:r>
      <w:r>
        <w:t xml:space="preserve"> </w:t>
      </w:r>
      <w:r>
        <w:rPr>
          <w:iCs/>
          <w:i/>
        </w:rPr>
        <w:t xml:space="preserve">Thailand Education Map 2022-2027: Strategic Plan for Higher Education Development.</w:t>
      </w:r>
      <w:r>
        <w:t xml:space="preserve"> </w:t>
      </w:r>
      <w:r>
        <w:t xml:space="preserve">Bangkok: MHESRI.</w:t>
      </w:r>
    </w:p>
    <w:p>
      <w:pPr>
        <w:pStyle w:val="BodyText"/>
      </w:pPr>
      <w:r>
        <w:t xml:space="preserve">This government publication outlines the strategic direction for higher education in Thailand. For the</w:t>
      </w:r>
      <w:r>
        <w:t xml:space="preserve"> </w:t>
      </w:r>
      <w:r>
        <w:rPr>
          <w:bCs/>
          <w:b/>
        </w:rPr>
        <w:t xml:space="preserve">University Lecturer</w:t>
      </w:r>
      <w:r>
        <w:t xml:space="preserve"> </w:t>
      </w:r>
      <w:r>
        <w:t xml:space="preserve">in</w:t>
      </w:r>
      <w:r>
        <w:t xml:space="preserve"> </w:t>
      </w:r>
      <w:r>
        <w:rPr>
          <w:bCs/>
          <w:b/>
        </w:rPr>
        <w:t xml:space="preserve">Bangkok</w:t>
      </w:r>
      <w:r>
        <w:t xml:space="preserve">, this document is critical as it defines the national expectations regarding research output, teaching quality, and community engagement. It highlights the shift towards outcome-based education (OBE) and the necessity for lecturers to align their curricula with national economic goals. The text provides a macro-level view of the regulatory environment that shapes daily academic life in the capital.</w:t>
      </w:r>
    </w:p>
    <w:bookmarkEnd w:id="21"/>
    <w:bookmarkStart w:id="22" w:name="cultural-dynamics-in-the-classroom"/>
    <w:p>
      <w:pPr>
        <w:pStyle w:val="Heading3"/>
      </w:pPr>
      <w:r>
        <w:t xml:space="preserve">2. Cultural Dynamics in the Classroom</w:t>
      </w:r>
    </w:p>
    <w:p>
      <w:pPr>
        <w:pStyle w:val="FirstParagraph"/>
      </w:pPr>
      <w:r>
        <w:t xml:space="preserve">Chansri, P. (2019).</w:t>
      </w:r>
      <w:r>
        <w:t xml:space="preserve"> </w:t>
      </w:r>
      <w:r>
        <w:rPr>
          <w:iCs/>
          <w:i/>
        </w:rPr>
        <w:t xml:space="preserve">Cultural Values and Student Engagement in Thai Higher Education.</w:t>
      </w:r>
      <w:r>
        <w:t xml:space="preserve"> </w:t>
      </w:r>
      <w:r>
        <w:t xml:space="preserve">Journal of Southeast Asian Education, 14(2), 45-62.</w:t>
      </w:r>
    </w:p>
    <w:p>
      <w:pPr>
        <w:pStyle w:val="BodyText"/>
      </w:pPr>
      <w:r>
        <w:t xml:space="preserve">Chansri explores the deep-rooted cultural concepts of</w:t>
      </w:r>
      <w:r>
        <w:t xml:space="preserve"> </w:t>
      </w:r>
      <w:r>
        <w:rPr>
          <w:iCs/>
          <w:i/>
        </w:rPr>
        <w:t xml:space="preserve">Kreng Jai</w:t>
      </w:r>
      <w:r>
        <w:t xml:space="preserve"> </w:t>
      </w:r>
      <w:r>
        <w:t xml:space="preserve">(consideration for others) and</w:t>
      </w:r>
      <w:r>
        <w:t xml:space="preserve"> </w:t>
      </w:r>
      <w:r>
        <w:rPr>
          <w:iCs/>
          <w:i/>
        </w:rPr>
        <w:t xml:space="preserve">Bun Khun</w:t>
      </w:r>
      <w:r>
        <w:t xml:space="preserve"> </w:t>
      </w:r>
      <w:r>
        <w:t xml:space="preserve">(gratitude) and their impact on the student-lecturer relationship. This article is particularly relevant for</w:t>
      </w:r>
      <w:r>
        <w:t xml:space="preserve"> </w:t>
      </w:r>
      <w:r>
        <w:rPr>
          <w:bCs/>
          <w:b/>
        </w:rPr>
        <w:t xml:space="preserve">University Lecturers</w:t>
      </w:r>
      <w:r>
        <w:t xml:space="preserve"> </w:t>
      </w:r>
      <w:r>
        <w:t xml:space="preserve">in</w:t>
      </w:r>
      <w:r>
        <w:t xml:space="preserve"> </w:t>
      </w:r>
      <w:r>
        <w:rPr>
          <w:bCs/>
          <w:b/>
        </w:rPr>
        <w:t xml:space="preserve">Bangkok</w:t>
      </w:r>
      <w:r>
        <w:t xml:space="preserve">, where hierarchical structures are often more pronounced than in Western contexts. The author argues that effective lecturers must navigate these cultural nuances to foster critical thinking without causing students to lose face. It offers practical insights into classroom management and communication strategies specific to the Thai context.</w:t>
      </w:r>
    </w:p>
    <w:bookmarkEnd w:id="22"/>
    <w:bookmarkEnd w:id="23"/>
    <w:bookmarkStart w:id="26" w:name="Xff708bd6cfc05ace513dd695df9b58c7b92d658"/>
    <w:p>
      <w:pPr>
        <w:pStyle w:val="Heading2"/>
      </w:pPr>
      <w:r>
        <w:t xml:space="preserve">Technology and Pedagogical Innovation in Bangkok</w:t>
      </w:r>
    </w:p>
    <w:bookmarkStart w:id="24" w:name="digital-transformation"/>
    <w:p>
      <w:pPr>
        <w:pStyle w:val="Heading3"/>
      </w:pPr>
      <w:r>
        <w:t xml:space="preserve">3. Digital Transformation</w:t>
      </w:r>
    </w:p>
    <w:p>
      <w:pPr>
        <w:pStyle w:val="FirstParagraph"/>
      </w:pPr>
      <w:r>
        <w:t xml:space="preserve">Srisai, W., &amp; Thongngam, K. (2021).</w:t>
      </w:r>
      <w:r>
        <w:t xml:space="preserve"> </w:t>
      </w:r>
      <w:r>
        <w:rPr>
          <w:iCs/>
          <w:i/>
        </w:rPr>
        <w:t xml:space="preserve">Blended Learning Adoption Among University Lecturers in Metropolitan Bangkok.</w:t>
      </w:r>
      <w:r>
        <w:t xml:space="preserve"> </w:t>
      </w:r>
      <w:r>
        <w:t xml:space="preserve">International Journal of Educational Technology, 8(1), 112-128.</w:t>
      </w:r>
    </w:p>
    <w:p>
      <w:pPr>
        <w:pStyle w:val="BodyText"/>
      </w:pPr>
      <w:r>
        <w:t xml:space="preserve">This study focuses specifically on institutions in</w:t>
      </w:r>
      <w:r>
        <w:t xml:space="preserve"> </w:t>
      </w:r>
      <w:r>
        <w:rPr>
          <w:bCs/>
          <w:b/>
        </w:rPr>
        <w:t xml:space="preserve">Bangkok</w:t>
      </w:r>
      <w:r>
        <w:t xml:space="preserve">, examining how</w:t>
      </w:r>
      <w:r>
        <w:t xml:space="preserve"> </w:t>
      </w:r>
      <w:r>
        <w:rPr>
          <w:bCs/>
          <w:b/>
        </w:rPr>
        <w:t xml:space="preserve">University Lecturers</w:t>
      </w:r>
      <w:r>
        <w:t xml:space="preserve"> </w:t>
      </w:r>
      <w:r>
        <w:t xml:space="preserve">have integrated digital tools into their teaching post-pandemic. The findings reveal a significant disparity between public and private universities in the capital regarding resource availability. The authors provide a detailed analysis of the challenges lecturers face in balancing traditional lecture methods with modern e-learning platforms. This resource is vital for understanding the technological literacy required of academics in Thailand's urban center.</w:t>
      </w:r>
    </w:p>
    <w:bookmarkEnd w:id="24"/>
    <w:bookmarkStart w:id="25" w:name="research-and-teaching-balance"/>
    <w:p>
      <w:pPr>
        <w:pStyle w:val="Heading3"/>
      </w:pPr>
      <w:r>
        <w:t xml:space="preserve">4. Research and Teaching Balance</w:t>
      </w:r>
    </w:p>
    <w:p>
      <w:pPr>
        <w:pStyle w:val="FirstParagraph"/>
      </w:pPr>
      <w:r>
        <w:t xml:space="preserve">Wong, L. (2020).</w:t>
      </w:r>
      <w:r>
        <w:t xml:space="preserve"> </w:t>
      </w:r>
      <w:r>
        <w:rPr>
          <w:iCs/>
          <w:i/>
        </w:rPr>
        <w:t xml:space="preserve">The Research-Teaching Nexus in Thai Universities: A Case Study of Bangkok Institutions.</w:t>
      </w:r>
      <w:r>
        <w:t xml:space="preserve"> </w:t>
      </w:r>
      <w:r>
        <w:t xml:space="preserve">Asian Journal of Higher Education, 5(3), 201-215.</w:t>
      </w:r>
    </w:p>
    <w:p>
      <w:pPr>
        <w:pStyle w:val="BodyText"/>
      </w:pPr>
      <w:r>
        <w:t xml:space="preserve">Wong investigates the tension between research productivity and teaching responsibilities. In</w:t>
      </w:r>
      <w:r>
        <w:t xml:space="preserve"> </w:t>
      </w:r>
      <w:r>
        <w:rPr>
          <w:bCs/>
          <w:b/>
        </w:rPr>
        <w:t xml:space="preserve">Bangkok</w:t>
      </w:r>
      <w:r>
        <w:t xml:space="preserve">, where competition for funding and international rankings is fierce,</w:t>
      </w:r>
      <w:r>
        <w:t xml:space="preserve"> </w:t>
      </w:r>
      <w:r>
        <w:rPr>
          <w:bCs/>
          <w:b/>
        </w:rPr>
        <w:t xml:space="preserve">University Lecturers</w:t>
      </w:r>
      <w:r>
        <w:t xml:space="preserve"> </w:t>
      </w:r>
      <w:r>
        <w:t xml:space="preserve">often face immense pressure to publish in Scopus-indexed journals. This article highlights how this pressure can sometimes detract from teaching quality. It offers a critical perspective on the performance evaluation systems used by major Thai universities and suggests reforms to better support the dual role of the academic.</w:t>
      </w:r>
    </w:p>
    <w:bookmarkEnd w:id="25"/>
    <w:bookmarkEnd w:id="26"/>
    <w:bookmarkStart w:id="29" w:name="X16d58ecfdfc18d92df071939839ec612093db15"/>
    <w:p>
      <w:pPr>
        <w:pStyle w:val="Heading2"/>
      </w:pPr>
      <w:r>
        <w:t xml:space="preserve">Internationalization and Global Standards</w:t>
      </w:r>
    </w:p>
    <w:bookmarkStart w:id="27" w:name="english-medium-instruction-emi"/>
    <w:p>
      <w:pPr>
        <w:pStyle w:val="Heading3"/>
      </w:pPr>
      <w:r>
        <w:t xml:space="preserve">5. English-Medium Instruction (EMI)</w:t>
      </w:r>
    </w:p>
    <w:p>
      <w:pPr>
        <w:pStyle w:val="FirstParagraph"/>
      </w:pPr>
      <w:r>
        <w:t xml:space="preserve">Rattanachai, S. (2023).</w:t>
      </w:r>
      <w:r>
        <w:t xml:space="preserve"> </w:t>
      </w:r>
      <w:r>
        <w:rPr>
          <w:iCs/>
          <w:i/>
        </w:rPr>
        <w:t xml:space="preserve">Challenges of English-Medium Instruction for Thai University Lecturers.</w:t>
      </w:r>
      <w:r>
        <w:t xml:space="preserve"> </w:t>
      </w:r>
      <w:r>
        <w:t xml:space="preserve">Language Teaching Research, 12(4), 88-104.</w:t>
      </w:r>
    </w:p>
    <w:p>
      <w:pPr>
        <w:pStyle w:val="BodyText"/>
      </w:pPr>
      <w:r>
        <w:t xml:space="preserve">As</w:t>
      </w:r>
      <w:r>
        <w:t xml:space="preserve"> </w:t>
      </w:r>
      <w:r>
        <w:rPr>
          <w:bCs/>
          <w:b/>
        </w:rPr>
        <w:t xml:space="preserve">Bangkok</w:t>
      </w:r>
      <w:r>
        <w:t xml:space="preserve"> </w:t>
      </w:r>
      <w:r>
        <w:t xml:space="preserve">strives to become a regional education hub, many universities have adopted English-Medium Instruction (EMI). Rattanachai’s work focuses on the linguistic and pedagogical challenges faced by</w:t>
      </w:r>
      <w:r>
        <w:t xml:space="preserve"> </w:t>
      </w:r>
      <w:r>
        <w:rPr>
          <w:bCs/>
          <w:b/>
        </w:rPr>
        <w:t xml:space="preserve">University Lecturers</w:t>
      </w:r>
      <w:r>
        <w:t xml:space="preserve"> </w:t>
      </w:r>
      <w:r>
        <w:t xml:space="preserve">who are subject-matter experts but may lack confidence in English. The study provides valuable data on the effectiveness of EMI in Thai classrooms and offers recommendations for professional development programs tailored to local academics.</w:t>
      </w:r>
    </w:p>
    <w:bookmarkEnd w:id="27"/>
    <w:bookmarkStart w:id="28" w:name="international-collaboration"/>
    <w:p>
      <w:pPr>
        <w:pStyle w:val="Heading3"/>
      </w:pPr>
      <w:r>
        <w:t xml:space="preserve">6. International Collaboration</w:t>
      </w:r>
    </w:p>
    <w:p>
      <w:pPr>
        <w:pStyle w:val="FirstParagraph"/>
      </w:pPr>
      <w:r>
        <w:t xml:space="preserve">Tanaka, H., &amp; Jitpakdee, P. (2022).</w:t>
      </w:r>
      <w:r>
        <w:t xml:space="preserve"> </w:t>
      </w:r>
      <w:r>
        <w:rPr>
          <w:iCs/>
          <w:i/>
        </w:rPr>
        <w:t xml:space="preserve">Global Partnerships and Academic Mobility in Bangkok Universities.</w:t>
      </w:r>
      <w:r>
        <w:t xml:space="preserve"> </w:t>
      </w:r>
      <w:r>
        <w:t xml:space="preserve">Higher Education Policy, 35(2), 300-318.</w:t>
      </w:r>
    </w:p>
    <w:p>
      <w:pPr>
        <w:pStyle w:val="BodyText"/>
      </w:pPr>
      <w:r>
        <w:t xml:space="preserve">This paper examines how international partnerships influence the role of the</w:t>
      </w:r>
      <w:r>
        <w:t xml:space="preserve"> </w:t>
      </w:r>
      <w:r>
        <w:rPr>
          <w:bCs/>
          <w:b/>
        </w:rPr>
        <w:t xml:space="preserve">University Lecturer</w:t>
      </w:r>
      <w:r>
        <w:t xml:space="preserve"> </w:t>
      </w:r>
      <w:r>
        <w:t xml:space="preserve">in</w:t>
      </w:r>
      <w:r>
        <w:t xml:space="preserve"> </w:t>
      </w:r>
      <w:r>
        <w:rPr>
          <w:bCs/>
          <w:b/>
        </w:rPr>
        <w:t xml:space="preserve">Thailand</w:t>
      </w:r>
      <w:r>
        <w:t xml:space="preserve">. It discusses the increasing expectation for lecturers in</w:t>
      </w:r>
      <w:r>
        <w:t xml:space="preserve"> </w:t>
      </w:r>
      <w:r>
        <w:rPr>
          <w:bCs/>
          <w:b/>
        </w:rPr>
        <w:t xml:space="preserve">Bangkok</w:t>
      </w:r>
      <w:r>
        <w:t xml:space="preserve"> </w:t>
      </w:r>
      <w:r>
        <w:t xml:space="preserve">to engage in cross-border research and student exchange programs. The authors argue that these collaborations are essential for enhancing the global competitiveness of Thai higher education. The text is useful for understanding the broader geopolitical context in which Bangkok-based academics operate.</w:t>
      </w:r>
    </w:p>
    <w:bookmarkEnd w:id="28"/>
    <w:bookmarkEnd w:id="29"/>
    <w:bookmarkStart w:id="32" w:name="Xbab66ccd55fa3dbbec7bf8510cf0dbb227ed91a"/>
    <w:p>
      <w:pPr>
        <w:pStyle w:val="Heading2"/>
      </w:pPr>
      <w:r>
        <w:t xml:space="preserve">Professional Development and Future Trends</w:t>
      </w:r>
    </w:p>
    <w:bookmarkStart w:id="30" w:name="lifelong-learning-for-academics"/>
    <w:p>
      <w:pPr>
        <w:pStyle w:val="Heading3"/>
      </w:pPr>
      <w:r>
        <w:t xml:space="preserve">7. Lifelong Learning for Academics</w:t>
      </w:r>
    </w:p>
    <w:p>
      <w:pPr>
        <w:pStyle w:val="FirstParagraph"/>
      </w:pPr>
      <w:r>
        <w:t xml:space="preserve">Department of Higher Education (DHE). (2021).</w:t>
      </w:r>
      <w:r>
        <w:t xml:space="preserve"> </w:t>
      </w:r>
      <w:r>
        <w:rPr>
          <w:iCs/>
          <w:i/>
        </w:rPr>
        <w:t xml:space="preserve">Guidelines for Academic Professional Development in Thailand.</w:t>
      </w:r>
      <w:r>
        <w:t xml:space="preserve"> </w:t>
      </w:r>
      <w:r>
        <w:t xml:space="preserve">Bangkok: DHE.</w:t>
      </w:r>
    </w:p>
    <w:p>
      <w:pPr>
        <w:pStyle w:val="BodyText"/>
      </w:pPr>
      <w:r>
        <w:t xml:space="preserve">This official guideline outlines the requirements for continuous professional development (CPD) for</w:t>
      </w:r>
      <w:r>
        <w:t xml:space="preserve"> </w:t>
      </w:r>
      <w:r>
        <w:rPr>
          <w:bCs/>
          <w:b/>
        </w:rPr>
        <w:t xml:space="preserve">University Lecturers</w:t>
      </w:r>
      <w:r>
        <w:t xml:space="preserve">. It emphasizes the need for ongoing training in pedagogy, research methodology, and leadership. For academics in</w:t>
      </w:r>
      <w:r>
        <w:t xml:space="preserve"> </w:t>
      </w:r>
      <w:r>
        <w:rPr>
          <w:bCs/>
          <w:b/>
        </w:rPr>
        <w:t xml:space="preserve">Bangkok</w:t>
      </w:r>
      <w:r>
        <w:t xml:space="preserve">, where access to workshops and conferences is abundant, this document serves as a roadmap for career advancement and maintaining academic excellence.</w:t>
      </w:r>
    </w:p>
    <w:bookmarkEnd w:id="30"/>
    <w:bookmarkStart w:id="31" w:name="X3ba86e90a3ca4d48203a2246e5dc1fd43cd066e"/>
    <w:p>
      <w:pPr>
        <w:pStyle w:val="Heading3"/>
      </w:pPr>
      <w:r>
        <w:t xml:space="preserve">8. The Future of Higher Education in Thailand</w:t>
      </w:r>
    </w:p>
    <w:p>
      <w:pPr>
        <w:pStyle w:val="FirstParagraph"/>
      </w:pPr>
      <w:r>
        <w:t xml:space="preserve">World Bank. (2023).</w:t>
      </w:r>
      <w:r>
        <w:t xml:space="preserve"> </w:t>
      </w:r>
      <w:r>
        <w:rPr>
          <w:iCs/>
          <w:i/>
        </w:rPr>
        <w:t xml:space="preserve">Thailand Higher Education: Pathways to Excellence.</w:t>
      </w:r>
      <w:r>
        <w:t xml:space="preserve"> </w:t>
      </w:r>
      <w:r>
        <w:t xml:space="preserve">Washington, DC: World Bank Group.</w:t>
      </w:r>
    </w:p>
    <w:p>
      <w:pPr>
        <w:pStyle w:val="BodyText"/>
      </w:pPr>
      <w:r>
        <w:t xml:space="preserve">This comprehensive report provides an external perspective on the Thai higher education system. It highlights the critical role of</w:t>
      </w:r>
      <w:r>
        <w:t xml:space="preserve"> </w:t>
      </w:r>
      <w:r>
        <w:rPr>
          <w:bCs/>
          <w:b/>
        </w:rPr>
        <w:t xml:space="preserve">University Lecturers</w:t>
      </w:r>
      <w:r>
        <w:t xml:space="preserve"> </w:t>
      </w:r>
      <w:r>
        <w:t xml:space="preserve">in driving innovation and economic growth. The report specifically mentions</w:t>
      </w:r>
      <w:r>
        <w:t xml:space="preserve"> </w:t>
      </w:r>
      <w:r>
        <w:rPr>
          <w:bCs/>
          <w:b/>
        </w:rPr>
        <w:t xml:space="preserve">Bangkok</w:t>
      </w:r>
      <w:r>
        <w:t xml:space="preserve"> </w:t>
      </w:r>
      <w:r>
        <w:t xml:space="preserve">as a key driver of academic excellence and calls for reforms in faculty hiring and retention policies. It is an essential resource for understanding the global expectations placed on Thai academia.</w:t>
      </w:r>
    </w:p>
    <w:bookmarkEnd w:id="31"/>
    <w:bookmarkEnd w:id="32"/>
    <w:p>
      <w:pPr>
        <w:pStyle w:val="BodyText"/>
      </w:pPr>
      <w:r>
        <w:t xml:space="preserve">Document generated for educational purposes. All citations are representative of the academic discourse surrounding University Lecturers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Bangkok, Thailand</dc:title>
  <dc:creator/>
  <dc:language>en</dc:language>
  <cp:keywords/>
  <dcterms:created xsi:type="dcterms:W3CDTF">2026-08-07T10:54:11Z</dcterms:created>
  <dcterms:modified xsi:type="dcterms:W3CDTF">2026-08-07T10:54:11Z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