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Kabul,</w:t>
      </w:r>
      <w:r>
        <w:t xml:space="preserve"> </w:t>
      </w:r>
      <w:r>
        <w:t xml:space="preserve">Afghanistan</w:t>
      </w:r>
    </w:p>
    <w:bookmarkStart w:id="22" w:name="X560fa67f34e71d2c351b93948f2376d6d0b8b54"/>
    <w:p>
      <w:pPr>
        <w:pStyle w:val="Heading1"/>
      </w:pPr>
      <w:r>
        <w:t xml:space="preserve">Annotated Bibliography: UX/UI Design Principles and Practices for the Kabul, Afghanistan Context</w:t>
      </w:r>
    </w:p>
    <w:p>
      <w:pPr>
        <w:pStyle w:val="FirstParagraph"/>
      </w:pPr>
      <w:r>
        <w:t xml:space="preserve">This annotated bibliography compiles essential resources regarding User Experience (UX) and User Interface (UI) design, specifically curated for application within the digital landscape of Kabul, Afghanistan. The selection focuses on mobile-first strategies, low-bandwidth optimization, cultural localization, and accessibility, which are critical factors for UX/UI designers operating in this region.</w:t>
      </w:r>
    </w:p>
    <w:bookmarkStart w:id="20" w:name="introduction"/>
    <w:p>
      <w:pPr>
        <w:pStyle w:val="Heading2"/>
      </w:pPr>
      <w:r>
        <w:t xml:space="preserve">Introduction</w:t>
      </w:r>
    </w:p>
    <w:p>
      <w:pPr>
        <w:pStyle w:val="FirstParagraph"/>
      </w:pPr>
      <w:r>
        <w:t xml:space="preserve">As the digital ecosystem in Kabul expands, the demand for intuitive, culturally relevant, and technically resilient digital products has surged. UX/UI designers in Afghanistan face unique challenges, including intermittent internet connectivity, a high prevalence of mobile-only users, and the necessity for Dari and Pashto language support. The following resources provide the theoretical and practical foundation required to address these specific constraints while delivering high-quality user experiences.</w:t>
      </w:r>
    </w:p>
    <w:bookmarkEnd w:id="20"/>
    <w:bookmarkStart w:id="21" w:name="references"/>
    <w:p>
      <w:pPr>
        <w:pStyle w:val="Heading2"/>
      </w:pPr>
      <w:r>
        <w:t xml:space="preserve">References</w:t>
      </w:r>
    </w:p>
    <w:p>
      <w:pPr>
        <w:pStyle w:val="FirstParagraph"/>
      </w:pPr>
      <w:r>
        <w:t xml:space="preserve">Nielsen, J., &amp; Loranger, H. (2006).</w:t>
      </w:r>
      <w:r>
        <w:t xml:space="preserve"> </w:t>
      </w:r>
      <w:r>
        <w:rPr>
          <w:iCs/>
          <w:i/>
        </w:rPr>
        <w:t xml:space="preserve">Prioritizing Web Usability</w:t>
      </w:r>
      <w:r>
        <w:t xml:space="preserve">. New Riders.</w:t>
      </w:r>
    </w:p>
    <w:p>
      <w:pPr>
        <w:pStyle w:val="BodyText"/>
      </w:pPr>
      <w:r>
        <w:t xml:space="preserve">This foundational text outlines the core principles of usability engineering. It emphasizes the importance of user research, task analysis, and iterative testing. The authors argue that usability is not a luxury but a business necessity, providing frameworks for identifying and fixing usability issues efficiently.</w:t>
      </w:r>
    </w:p>
    <w:p>
      <w:pPr>
        <w:pStyle w:val="BodyText"/>
      </w:pPr>
      <w:r>
        <w:t xml:space="preserve">For UX/UI designers in Kabul, this book is vital for establishing a baseline of professional standards. It helps designers justify the need for user testing to stakeholders in local startups and NGOs, ensuring that digital solutions are not just visually appealing but functionally effective for Afghan users.</w:t>
      </w:r>
    </w:p>
    <w:p>
      <w:pPr>
        <w:pStyle w:val="BodyText"/>
      </w:pPr>
      <w:r>
        <w:t xml:space="preserve">Krug, S. (2014).</w:t>
      </w:r>
      <w:r>
        <w:t xml:space="preserve"> </w:t>
      </w:r>
      <w:r>
        <w:rPr>
          <w:iCs/>
          <w:i/>
        </w:rPr>
        <w:t xml:space="preserve">Don't Make Me Think, Revisited: A Common Sense Approach to Web Usability</w:t>
      </w:r>
      <w:r>
        <w:t xml:space="preserve">. New Riders.</w:t>
      </w:r>
    </w:p>
    <w:p>
      <w:pPr>
        <w:pStyle w:val="BodyText"/>
      </w:pPr>
      <w:r>
        <w:t xml:space="preserve">Steve Krug’s seminal work advocates for intuitive design that requires minimal cognitive effort from the user. The book focuses on clear navigation, obvious labeling, and reducing clutter. It provides practical heuristics for evaluating web pages and interfaces.</w:t>
      </w:r>
    </w:p>
    <w:p>
      <w:pPr>
        <w:pStyle w:val="BodyText"/>
      </w:pPr>
      <w:r>
        <w:t xml:space="preserve">In the context of Afghanistan, where digital literacy levels vary significantly among the population in Kabul, "Don't Make Me Think" is crucial. Designers must create interfaces that are self-explanatory to users who may be first-time smartphone users. This resource guides designers in creating simple, direct flows that minimize confusion and support users with varying levels of tech-savviness.</w:t>
      </w:r>
    </w:p>
    <w:p>
      <w:pPr>
        <w:pStyle w:val="BodyText"/>
      </w:pPr>
      <w:r>
        <w:t xml:space="preserve">O’Neil, L. (2013).</w:t>
      </w:r>
      <w:r>
        <w:t xml:space="preserve"> </w:t>
      </w:r>
      <w:r>
        <w:rPr>
          <w:iCs/>
          <w:i/>
        </w:rPr>
        <w:t xml:space="preserve">Mobile First: Designing for the Smallest Screen First</w:t>
      </w:r>
      <w:r>
        <w:t xml:space="preserve">. A Book Apart.</w:t>
      </w:r>
    </w:p>
    <w:p>
      <w:pPr>
        <w:pStyle w:val="BodyText"/>
      </w:pPr>
      <w:r>
        <w:t xml:space="preserve">This book challenges the traditional desktop-first design approach, arguing that designers should start with the constraints of mobile devices. It covers responsive design techniques, content prioritization, and performance optimization for mobile networks.</w:t>
      </w:r>
    </w:p>
    <w:p>
      <w:pPr>
        <w:pStyle w:val="BodyText"/>
      </w:pPr>
      <w:r>
        <w:t xml:space="preserve">Given that the vast majority of internet users in Kabul access the web via smartphones, often on limited data plans, this resource is indispensable. It teaches UX/UI designers how to prioritize essential content and functionality, ensuring that applications load quickly and remain usable even on older Android devices common in the region.</w:t>
      </w:r>
    </w:p>
    <w:p>
      <w:pPr>
        <w:pStyle w:val="BodyText"/>
      </w:pPr>
      <w:r>
        <w:t xml:space="preserve">Norman, D. A. (2013).</w:t>
      </w:r>
      <w:r>
        <w:t xml:space="preserve"> </w:t>
      </w:r>
      <w:r>
        <w:rPr>
          <w:iCs/>
          <w:i/>
        </w:rPr>
        <w:t xml:space="preserve">The Design of Everyday Things</w:t>
      </w:r>
      <w:r>
        <w:t xml:space="preserve"> </w:t>
      </w:r>
      <w:r>
        <w:t xml:space="preserve">(Revised and Expanded Edition). Basic Books.</w:t>
      </w:r>
    </w:p>
    <w:p>
      <w:pPr>
        <w:pStyle w:val="BodyText"/>
      </w:pPr>
      <w:r>
        <w:t xml:space="preserve">Don Norman explores the psychology behind design, introducing concepts like affordances, signifiers, and mapping. The book explains how good design aligns with human mental models and how poor design leads to user error and frustration.</w:t>
      </w:r>
    </w:p>
    <w:p>
      <w:pPr>
        <w:pStyle w:val="BodyText"/>
      </w:pPr>
      <w:r>
        <w:t xml:space="preserve">For designers in Afghanistan, understanding human psychology is key to creating culturally appropriate interfaces. This book helps UX/UI designers in Kabul design systems that respect local mental models and behaviors, ensuring that digital tools feel natural and trustworthy to Afghan users.</w:t>
      </w:r>
    </w:p>
    <w:p>
      <w:pPr>
        <w:pStyle w:val="BodyText"/>
      </w:pPr>
      <w:r>
        <w:t xml:space="preserve">W3C. (2018).</w:t>
      </w:r>
      <w:r>
        <w:t xml:space="preserve"> </w:t>
      </w:r>
      <w:r>
        <w:rPr>
          <w:iCs/>
          <w:i/>
        </w:rPr>
        <w:t xml:space="preserve">Web Content Accessibility Guidelines (WCAG) 2.1</w:t>
      </w:r>
      <w:r>
        <w:t xml:space="preserve">. World Wide Web Consortium.</w:t>
      </w:r>
    </w:p>
    <w:p>
      <w:pPr>
        <w:pStyle w:val="BodyText"/>
      </w:pPr>
      <w:r>
        <w:t xml:space="preserve">WCAG 2.1 provides a comprehensive set of guidelines for making web content more accessible to people with disabilities. It covers perceivability, operability, understandability, and robustness, offering specific success criteria for color contrast, keyboard navigation, and screen reader compatibility.</w:t>
      </w:r>
    </w:p>
    <w:p>
      <w:pPr>
        <w:pStyle w:val="BodyText"/>
      </w:pPr>
      <w:r>
        <w:t xml:space="preserve">As digital services in Kabul become more integral to daily life, accessibility is a growing concern. UX/UI designers must ensure that their products are usable by individuals with visual, auditory, or motor impairments. This resource is essential for creating inclusive designs that comply with international standards and serve the entire Afghan population.</w:t>
      </w:r>
    </w:p>
    <w:p>
      <w:pPr>
        <w:pStyle w:val="BodyText"/>
      </w:pPr>
      <w:r>
        <w:t xml:space="preserve">Redish, J. C. (2018).</w:t>
      </w:r>
      <w:r>
        <w:t xml:space="preserve"> </w:t>
      </w:r>
      <w:r>
        <w:rPr>
          <w:iCs/>
          <w:i/>
        </w:rPr>
        <w:t xml:space="preserve">Letting Go of the Words: Writing Web Content That Works</w:t>
      </w:r>
      <w:r>
        <w:t xml:space="preserve"> </w:t>
      </w:r>
      <w:r>
        <w:t xml:space="preserve">(2nd Edition). Morgan Kaufmann.</w:t>
      </w:r>
    </w:p>
    <w:p>
      <w:pPr>
        <w:pStyle w:val="BodyText"/>
      </w:pPr>
      <w:r>
        <w:t xml:space="preserve">This book focuses on content strategy and UX writing. It teaches how to write clear, concise, and user-centered content that guides users through digital experiences. It emphasizes the importance of tone, voice, and localization in content design.</w:t>
      </w:r>
    </w:p>
    <w:p>
      <w:pPr>
        <w:pStyle w:val="BodyText"/>
      </w:pPr>
      <w:r>
        <w:t xml:space="preserve">For UX/UI designers in Kabul, content is not just text; it is a critical component of the user interface. This resource is particularly relevant for designing interfaces in Dari and Pashto, where linguistic nuances and cultural context significantly impact user understanding and trust. It helps designers create content that is both accurate and culturally resonant.</w:t>
      </w:r>
    </w:p>
    <w:p>
      <w:pPr>
        <w:pStyle w:val="BodyText"/>
      </w:pPr>
      <w:r>
        <w:t xml:space="preserve">Google. (2020).</w:t>
      </w:r>
      <w:r>
        <w:t xml:space="preserve"> </w:t>
      </w:r>
      <w:r>
        <w:rPr>
          <w:iCs/>
          <w:i/>
        </w:rPr>
        <w:t xml:space="preserve">Material Design: The Basics</w:t>
      </w:r>
      <w:r>
        <w:t xml:space="preserve">. Material.io.</w:t>
      </w:r>
    </w:p>
    <w:p>
      <w:pPr>
        <w:pStyle w:val="BodyText"/>
      </w:pPr>
      <w:r>
        <w:t xml:space="preserve">Material Design is a design system developed by Google that provides guidelines for creating consistent, visually appealing, and functional user interfaces. It covers layout, typography, color, motion, and components, with a strong emphasis on mobile and responsive design.</w:t>
      </w:r>
    </w:p>
    <w:p>
      <w:pPr>
        <w:pStyle w:val="BodyText"/>
      </w:pPr>
      <w:r>
        <w:t xml:space="preserve">Since Android dominates the mobile market in Afghanistan, Material Design offers a familiar and efficient framework for UX/UI designers in Kabul. Using this system ensures that applications feel native to users, reducing the learning curve and improving overall usability. It also provides a scalable approach to design that can be adapted to local needs.</w:t>
      </w:r>
    </w:p>
    <w:p>
      <w:pPr>
        <w:pStyle w:val="BodyText"/>
      </w:pPr>
      <w:r>
        <w:t xml:space="preserve">Nielsen Norman Group. (2021).</w:t>
      </w:r>
      <w:r>
        <w:t xml:space="preserve"> </w:t>
      </w:r>
      <w:r>
        <w:rPr>
          <w:iCs/>
          <w:i/>
        </w:rPr>
        <w:t xml:space="preserve">Internationalization and Localization</w:t>
      </w:r>
      <w:r>
        <w:t xml:space="preserve">. NN/g.</w:t>
      </w:r>
    </w:p>
    <w:p>
      <w:pPr>
        <w:pStyle w:val="BodyText"/>
      </w:pPr>
      <w:r>
        <w:t xml:space="preserve">This collection of articles from the Nielsen Norman Group covers the principles of designing products for global audiences. It discusses the differences between internationalization (i18n) and localization (l10n), and provides best practices for adapting content, imagery, and functionality to different cultures.</w:t>
      </w:r>
    </w:p>
    <w:p>
      <w:pPr>
        <w:pStyle w:val="BodyText"/>
      </w:pPr>
      <w:r>
        <w:t xml:space="preserve">For UX/UI designers working in Kabul, this resource is critical for understanding how to adapt global design patterns to the Afghan context. It highlights the importance of considering local customs, symbols, and language directions (such as right-to-left for Arabic script, which influences Dari and Pashto typography). This ensures that digital products are not only translated but truly localized for Afghan users.</w:t>
      </w:r>
    </w:p>
    <w:p>
      <w:pPr>
        <w:pStyle w:val="BodyText"/>
      </w:pPr>
      <w:r>
        <w:t xml:space="preserve">Document prepared for UX/UI Design professionals and students in Kabul, Afghanistan. Last updated: 2023.</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Kabul, Afghanistan</dc:title>
  <dc:creator/>
  <dc:language>en</dc:language>
  <cp:keywords/>
  <dcterms:created xsi:type="dcterms:W3CDTF">2026-08-07T03:01:37Z</dcterms:created>
  <dcterms:modified xsi:type="dcterms:W3CDTF">2026-08-07T03:01:37Z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