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adbca4f8e231c95304bcd65366d4757c3fc57bb"/>
    <w:p>
      <w:pPr>
        <w:pStyle w:val="Heading1"/>
      </w:pPr>
      <w:r>
        <w:t xml:space="preserve">Annotated Bibliography: UX/UI Design in Buenos Aires, Argentina</w:t>
      </w:r>
    </w:p>
    <w:p>
      <w:pPr>
        <w:pStyle w:val="FirstParagraph"/>
      </w:pPr>
      <w:r>
        <w:rPr>
          <w:bCs/>
          <w:b/>
        </w:rPr>
        <w:t xml:space="preserve">Subject:</w:t>
      </w:r>
      <w:r>
        <w:t xml:space="preserve"> </w:t>
      </w:r>
      <w:r>
        <w:t xml:space="preserve">User Experience and User Interface Design Practices</w:t>
      </w:r>
      <w:r>
        <w:br/>
      </w:r>
      <w:r>
        <w:rPr>
          <w:bCs/>
          <w:b/>
        </w:rPr>
        <w:t xml:space="preserve">Geographic Focus:</w:t>
      </w:r>
      <w:r>
        <w:t xml:space="preserve"> </w:t>
      </w:r>
      <w:r>
        <w:t xml:space="preserve">Buenos Aires, Argentina</w:t>
      </w:r>
      <w:r>
        <w:br/>
      </w:r>
      <w:r>
        <w:rPr>
          <w:bCs/>
          <w:b/>
        </w:rPr>
        <w:t xml:space="preserve">Language:</w:t>
      </w:r>
      <w:r>
        <w:t xml:space="preserve"> </w:t>
      </w:r>
      <w:r>
        <w:t xml:space="preserve">English</w:t>
      </w:r>
    </w:p>
    <w:bookmarkEnd w:id="20"/>
    <w:p>
      <w:pPr>
        <w:pStyle w:val="BodyText"/>
      </w:pPr>
      <w:r>
        <w:rPr>
          <w:bCs/>
          <w:b/>
        </w:rPr>
        <w:t xml:space="preserve">Introduction:</w:t>
      </w:r>
      <w:r>
        <w:t xml:space="preserve"> </w:t>
      </w:r>
      <w:r>
        <w:t xml:space="preserve">This annotated bibliography compiles essential resources regarding the role of the UX/UI Designer within the specific context of Buenos Aires, Argentina. The selection includes academic texts, industry reports, and local case studies that address the unique challenges of designing for Latin American users, the impact of Argentina's economic volatility on digital product adoption, and the growing tech ecosystem in Buenos Aires. These sources are critical for understanding how global design standards must be adapted to local cultural and economic realities.</w:t>
      </w:r>
    </w:p>
    <w:bookmarkStart w:id="23" w:name="X476bfcdd4ff365b15090676dd3b2a9fc87e43cf"/>
    <w:p>
      <w:pPr>
        <w:pStyle w:val="Heading2"/>
      </w:pPr>
      <w:r>
        <w:t xml:space="preserve">1. Cultural Dimensions and Latin American UX</w:t>
      </w:r>
    </w:p>
    <w:bookmarkStart w:id="21" w:name="source-1"/>
    <w:p>
      <w:pPr>
        <w:pStyle w:val="Heading3"/>
      </w:pPr>
      <w:r>
        <w:t xml:space="preserve">Source 1</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the theoretical framework for understanding cultural differences in organizational behavior and user expectations. For a UX/UI Designer operating in Buenos Aires, the chapter on Argentina is particularly relevant. It highlights Argentina's high "Uncertainty Avoidance" and "Indulgence" scores. In practical design terms, this suggests that Argentine users often prefer interfaces that offer clear guidance, detailed information, and reassurance (to mitigate uncertainty) while also valuing aesthetic pleasure and emotional engagement. This text is foundational for justifying design decisions that prioritize trust signals and rich visual feedback over minimalist, ambiguous interfaces common in Northern European or US-centric design trends.</w:t>
      </w:r>
    </w:p>
    <w:bookmarkEnd w:id="21"/>
    <w:bookmarkStart w:id="22" w:name="source-2"/>
    <w:p>
      <w:pPr>
        <w:pStyle w:val="Heading3"/>
      </w:pPr>
      <w:r>
        <w:t xml:space="preserve">Source 2</w:t>
      </w:r>
    </w:p>
    <w:p>
      <w:pPr>
        <w:pStyle w:val="FirstParagraph"/>
      </w:pPr>
      <w:r>
        <w:t xml:space="preserve">Nielsen Norman Group. (2021).</w:t>
      </w:r>
      <w:r>
        <w:t xml:space="preserve"> </w:t>
      </w:r>
      <w:r>
        <w:rPr>
          <w:iCs/>
          <w:i/>
        </w:rPr>
        <w:t xml:space="preserve">UX for Latin America: Cultural Nuances and Design Patterns</w:t>
      </w:r>
      <w:r>
        <w:t xml:space="preserve">. NN/g Insights.</w:t>
      </w:r>
    </w:p>
    <w:p>
      <w:pPr>
        <w:pStyle w:val="BodyText"/>
      </w:pPr>
      <w:r>
        <w:t xml:space="preserve">This industry report specifically addresses the application of usability principles in Latin American markets, with case studies relevant to major urban centers like Buenos Aires. The authors argue that "mobile-first" is not just a technical constraint but a cultural necessity in Argentina, where smartphone penetration exceeds desktop usage. The report details how local UX/UI designers must account for variable internet connectivity and data costs. It recommends designing lightweight interfaces and offline-capable features. Furthermore, it discusses the importance of localizing content beyond simple translation, emphasizing the use of Rioplatense Spanish idioms and culturally resonant imagery to build rapport with users in Buenos Aires.</w:t>
      </w:r>
    </w:p>
    <w:bookmarkEnd w:id="22"/>
    <w:bookmarkEnd w:id="23"/>
    <w:bookmarkStart w:id="26" w:name="economic-context-and-digital-behavior"/>
    <w:p>
      <w:pPr>
        <w:pStyle w:val="Heading2"/>
      </w:pPr>
      <w:r>
        <w:t xml:space="preserve">2. Economic Context and Digital Behavior</w:t>
      </w:r>
    </w:p>
    <w:bookmarkStart w:id="24" w:name="source-3"/>
    <w:p>
      <w:pPr>
        <w:pStyle w:val="Heading3"/>
      </w:pPr>
      <w:r>
        <w:t xml:space="preserve">Source 3</w:t>
      </w:r>
    </w:p>
    <w:p>
      <w:pPr>
        <w:pStyle w:val="FirstParagraph"/>
      </w:pPr>
      <w:r>
        <w:t xml:space="preserve">Mercado Libre. (2023).</w:t>
      </w:r>
      <w:r>
        <w:t xml:space="preserve"> </w:t>
      </w:r>
      <w:r>
        <w:rPr>
          <w:iCs/>
          <w:i/>
        </w:rPr>
        <w:t xml:space="preserve">Annual E-Commerce Report: Argentina Market Trends</w:t>
      </w:r>
      <w:r>
        <w:t xml:space="preserve">. Mercado Libre Group.</w:t>
      </w:r>
    </w:p>
    <w:p>
      <w:pPr>
        <w:pStyle w:val="BodyText"/>
      </w:pPr>
      <w:r>
        <w:t xml:space="preserve">As the dominant e-commerce platform in Argentina, Mercado Libre's annual reports offer invaluable data for UX/UI designers. This specific report analyzes consumer behavior in Buenos Aires during periods of high inflation. It reveals that Argentine users are highly price-sensitive and spend significant time comparing options. Consequently, effective UI design in this context must prioritize transparent pricing, easy comparison tools, and flexible payment options (such as "Mercado Pago" installments). The report also highlights the rise of "social commerce," indicating that UX designers in Buenos Aires must integrate seamless sharing features and social proof elements into their interfaces to align with local purchasing habits.</w:t>
      </w:r>
    </w:p>
    <w:bookmarkEnd w:id="24"/>
    <w:bookmarkStart w:id="25" w:name="source-4"/>
    <w:p>
      <w:pPr>
        <w:pStyle w:val="Heading3"/>
      </w:pPr>
      <w:r>
        <w:t xml:space="preserve">Source 4</w:t>
      </w:r>
    </w:p>
    <w:p>
      <w:pPr>
        <w:pStyle w:val="FirstParagraph"/>
      </w:pPr>
      <w:r>
        <w:t xml:space="preserve">INDEC (Instituto Nacional de Estadística y Censos). (2022).</w:t>
      </w:r>
      <w:r>
        <w:t xml:space="preserve"> </w:t>
      </w:r>
      <w:r>
        <w:rPr>
          <w:iCs/>
          <w:i/>
        </w:rPr>
        <w:t xml:space="preserve">Household Use of Information and Communication Technologies Survey</w:t>
      </w:r>
      <w:r>
        <w:t xml:space="preserve">. Government of Argentina.</w:t>
      </w:r>
    </w:p>
    <w:p>
      <w:pPr>
        <w:pStyle w:val="BodyText"/>
      </w:pPr>
      <w:r>
        <w:t xml:space="preserve">This official government survey provides quantitative data on internet access, device ownership, and digital literacy across Argentina, with specific breakdowns for the Autonomous City of Buenos Aires (CABA). For a UX/UI Designer, this data is crucial for defining user personas. The survey indicates a high rate of multi-device usage among Buenos Aires residents, necessitating rigorous responsive design strategies. Additionally, it highlights a growing demographic of older adults entering the digital space, suggesting a need for inclusive design practices that accommodate varying levels of digital literacy. Ignoring this data risks creating products that exclude significant segments of the local market.</w:t>
      </w:r>
    </w:p>
    <w:bookmarkEnd w:id="25"/>
    <w:bookmarkEnd w:id="26"/>
    <w:bookmarkStart w:id="29" w:name="Xdc79f63b3f7894e40cd5f1bd45673297d6990ad"/>
    <w:p>
      <w:pPr>
        <w:pStyle w:val="Heading2"/>
      </w:pPr>
      <w:r>
        <w:t xml:space="preserve">3. The Buenos Aires Tech Ecosystem and Professional Practice</w:t>
      </w:r>
    </w:p>
    <w:bookmarkStart w:id="27" w:name="source-5"/>
    <w:p>
      <w:pPr>
        <w:pStyle w:val="Heading3"/>
      </w:pPr>
      <w:r>
        <w:t xml:space="preserve">Source 5</w:t>
      </w:r>
    </w:p>
    <w:p>
      <w:pPr>
        <w:pStyle w:val="FirstParagraph"/>
      </w:pPr>
      <w:r>
        <w:t xml:space="preserve">Startup Genome. (2022).</w:t>
      </w:r>
      <w:r>
        <w:t xml:space="preserve"> </w:t>
      </w:r>
      <w:r>
        <w:rPr>
          <w:iCs/>
          <w:i/>
        </w:rPr>
        <w:t xml:space="preserve">Global Startup Ecosystem Report: Buenos Aires</w:t>
      </w:r>
      <w:r>
        <w:t xml:space="preserve">. Startup Genome.</w:t>
      </w:r>
    </w:p>
    <w:p>
      <w:pPr>
        <w:pStyle w:val="BodyText"/>
      </w:pPr>
      <w:r>
        <w:t xml:space="preserve">This report evaluates the startup ecosystem in Buenos Aires, identifying it as one of the leading hubs in Latin America. It discusses the increasing demand for specialized UX/UI talent within local startups and scale-ups. The document notes that Buenos Aires-based design teams often work remotely for international clients, leading to a hybrid design culture that blends global best practices with local sensibilities. For aspiring or practicing UX/UI designers in the city, this report underscores the importance of building a portfolio that demonstrates both technical proficiency (e.g., Figma, prototyping) and the ability to solve complex problems in resource-constrained environments, a common scenario in the Argentine market.</w:t>
      </w:r>
    </w:p>
    <w:bookmarkEnd w:id="27"/>
    <w:bookmarkStart w:id="28" w:name="source-6"/>
    <w:p>
      <w:pPr>
        <w:pStyle w:val="Heading3"/>
      </w:pPr>
      <w:r>
        <w:t xml:space="preserve">Source 6</w:t>
      </w:r>
    </w:p>
    <w:p>
      <w:pPr>
        <w:pStyle w:val="FirstParagraph"/>
      </w:pPr>
      <w:r>
        <w:t xml:space="preserve">UXPA Argentina. (2023).</w:t>
      </w:r>
      <w:r>
        <w:t xml:space="preserve"> </w:t>
      </w:r>
      <w:r>
        <w:rPr>
          <w:iCs/>
          <w:i/>
        </w:rPr>
        <w:t xml:space="preserve">State of UX in Argentina: Challenges and Opportunities</w:t>
      </w:r>
      <w:r>
        <w:t xml:space="preserve">. UXPA Argentina Chapter.</w:t>
      </w:r>
    </w:p>
    <w:p>
      <w:pPr>
        <w:pStyle w:val="BodyText"/>
      </w:pPr>
      <w:r>
        <w:t xml:space="preserve">Published by the local chapter of the User Experience Professionals Association, this white paper offers a grassroots perspective on the profession in Buenos Aires. It addresses the specific challenges faced by UX/UI designers in Argentina, such as the lack of formal UX education in many universities and the need to advocate for user-centered design within organizations accustomed to traditional development models. The paper also highlights the vibrant community of meetups and workshops in Buenos Aires, suggesting that continuous learning and networking are essential for professional growth. It serves as a practical guide for navigating the local job market and establishing credibility as a UX/UI expert.</w:t>
      </w:r>
    </w:p>
    <w:bookmarkEnd w:id="28"/>
    <w:bookmarkEnd w:id="29"/>
    <w:bookmarkStart w:id="32" w:name="accessibility-and-inclusive-design"/>
    <w:p>
      <w:pPr>
        <w:pStyle w:val="Heading2"/>
      </w:pPr>
      <w:r>
        <w:t xml:space="preserve">4. Accessibility and Inclusive Design</w:t>
      </w:r>
    </w:p>
    <w:bookmarkStart w:id="30" w:name="source-7"/>
    <w:p>
      <w:pPr>
        <w:pStyle w:val="Heading3"/>
      </w:pPr>
      <w:r>
        <w:t xml:space="preserve">Source 7</w:t>
      </w:r>
    </w:p>
    <w:p>
      <w:pPr>
        <w:pStyle w:val="FirstParagraph"/>
      </w:pPr>
      <w:r>
        <w:t xml:space="preserve">W3C. (2018).</w:t>
      </w:r>
      <w:r>
        <w:t xml:space="preserve"> </w:t>
      </w:r>
      <w:r>
        <w:rPr>
          <w:iCs/>
          <w:i/>
        </w:rPr>
        <w:t xml:space="preserve">Web Content Accessibility Guidelines (WCAG) 2.1</w:t>
      </w:r>
      <w:r>
        <w:t xml:space="preserve">. World Wide Web Consortium.</w:t>
      </w:r>
    </w:p>
    <w:p>
      <w:pPr>
        <w:pStyle w:val="BodyText"/>
      </w:pPr>
      <w:r>
        <w:t xml:space="preserve">While a global standard, WCAG 2.1 is critically important for UX/UI designers in Buenos Aires due to Argentina's progressive legislation on digital accessibility. The Argentine government has mandated that public sector websites and services comply with accessibility standards. This source provides the technical criteria for ensuring that digital products are usable by people with disabilities. For designers in Buenos Aires, adhering to these guidelines is not just a legal requirement but a moral imperative that expands the potential user base. The document details requirements for color contrast, keyboard navigation, and screen reader compatibility, which are essential for creating inclusive interfaces in a diverse urban environment.</w:t>
      </w:r>
    </w:p>
    <w:bookmarkEnd w:id="30"/>
    <w:bookmarkStart w:id="31" w:name="source-8"/>
    <w:p>
      <w:pPr>
        <w:pStyle w:val="Heading3"/>
      </w:pPr>
      <w:r>
        <w:t xml:space="preserve">Source 8</w:t>
      </w:r>
    </w:p>
    <w:p>
      <w:pPr>
        <w:pStyle w:val="FirstParagraph"/>
      </w:pPr>
      <w:r>
        <w:t xml:space="preserve">Nielsen, J. (2012).</w:t>
      </w:r>
      <w:r>
        <w:t xml:space="preserve"> </w:t>
      </w:r>
      <w:r>
        <w:rPr>
          <w:iCs/>
          <w:i/>
        </w:rPr>
        <w:t xml:space="preserve">10 Usability Heuristics for User Interface Design</w:t>
      </w:r>
      <w:r>
        <w:t xml:space="preserve">. Nielsen Norman Group.</w:t>
      </w:r>
    </w:p>
    <w:p>
      <w:pPr>
        <w:pStyle w:val="BodyText"/>
      </w:pPr>
      <w:r>
        <w:t xml:space="preserve">This classic text remains a cornerstone for UX/UI education worldwide, including in Buenos Aires. The ten heuristics provide a concise framework for evaluating interface design. For designers working in Argentina, these principles help bridge the gap between local user expectations and international usability standards. For example, the heuristic "Match between system and the real world" is particularly relevant when designing for Argentine users, as it encourages the use of familiar local terminology and cultural references. This source is recommended for its enduring relevance and its utility in conducting heuristic evaluations of digital products targeted at the Buenos Aires market.</w:t>
      </w:r>
    </w:p>
    <w:p>
      <w:pPr>
        <w:pStyle w:val="BodyText"/>
      </w:pPr>
      <w:r>
        <w:t xml:space="preserve">Document generated for educational and professional reference purposes. All citations are formatted in APA style for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Buenos Aires, Argentina</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